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A9AF2" w14:textId="6AC930D1" w:rsidR="000F3499" w:rsidRDefault="000F3499" w:rsidP="00B2073B">
      <w:pPr>
        <w:spacing w:after="240" w:line="240" w:lineRule="auto"/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>Требования к оформлению те</w:t>
      </w:r>
      <w:r w:rsidR="002F0F0E">
        <w:rPr>
          <w:b/>
          <w:sz w:val="22"/>
          <w:szCs w:val="22"/>
          <w:lang w:val="ru-RU"/>
        </w:rPr>
        <w:t>кста доклада</w:t>
      </w:r>
    </w:p>
    <w:p w14:paraId="5466F6BA" w14:textId="77777777" w:rsidR="00B2073B" w:rsidRPr="007040A1" w:rsidRDefault="00B2073B" w:rsidP="00B2073B">
      <w:pPr>
        <w:spacing w:after="240" w:line="240" w:lineRule="auto"/>
        <w:jc w:val="center"/>
        <w:rPr>
          <w:b/>
          <w:sz w:val="22"/>
          <w:szCs w:val="22"/>
          <w:lang w:val="ru-RU"/>
        </w:rPr>
      </w:pPr>
      <w:r w:rsidRPr="007040A1">
        <w:rPr>
          <w:b/>
          <w:sz w:val="22"/>
          <w:szCs w:val="22"/>
          <w:lang w:val="ru-RU"/>
        </w:rPr>
        <w:t>ЗАГОЛОВОК ПЕЧАТАЕТСЯ ПО ЦЕНТРУ,</w:t>
      </w:r>
      <w:r w:rsidRPr="007040A1">
        <w:rPr>
          <w:b/>
          <w:sz w:val="22"/>
          <w:szCs w:val="22"/>
          <w:lang w:val="ru-RU"/>
        </w:rPr>
        <w:br/>
        <w:t>БУКВЫ ПРОПИСНЫЕ</w:t>
      </w:r>
      <w:r w:rsidR="00E30C8E" w:rsidRPr="007040A1">
        <w:rPr>
          <w:b/>
          <w:sz w:val="22"/>
          <w:szCs w:val="22"/>
          <w:lang w:val="ru-RU"/>
        </w:rPr>
        <w:t>,</w:t>
      </w:r>
      <w:r w:rsidRPr="007040A1">
        <w:rPr>
          <w:b/>
          <w:sz w:val="22"/>
          <w:szCs w:val="22"/>
          <w:lang w:val="ru-RU"/>
        </w:rPr>
        <w:t xml:space="preserve"> ПОЛУЖИРНЫЕ</w:t>
      </w:r>
      <w:r w:rsidR="00E30C8E" w:rsidRPr="007040A1">
        <w:rPr>
          <w:b/>
          <w:sz w:val="22"/>
          <w:szCs w:val="22"/>
          <w:lang w:val="ru-RU"/>
        </w:rPr>
        <w:t>,</w:t>
      </w:r>
      <w:r w:rsidRPr="007040A1">
        <w:rPr>
          <w:b/>
          <w:sz w:val="22"/>
          <w:szCs w:val="22"/>
          <w:lang w:val="ru-RU"/>
        </w:rPr>
        <w:t xml:space="preserve"> РАЗМЕРОМ 11 пт, ШРИФТ </w:t>
      </w:r>
      <w:r w:rsidRPr="007040A1">
        <w:rPr>
          <w:b/>
          <w:sz w:val="22"/>
          <w:szCs w:val="22"/>
        </w:rPr>
        <w:t>Times</w:t>
      </w:r>
      <w:r w:rsidRPr="007040A1">
        <w:rPr>
          <w:b/>
          <w:sz w:val="22"/>
          <w:szCs w:val="22"/>
          <w:lang w:val="ru-RU"/>
        </w:rPr>
        <w:t xml:space="preserve"> </w:t>
      </w:r>
      <w:r w:rsidRPr="007040A1">
        <w:rPr>
          <w:b/>
          <w:sz w:val="22"/>
          <w:szCs w:val="22"/>
        </w:rPr>
        <w:t>New</w:t>
      </w:r>
      <w:r w:rsidRPr="007040A1">
        <w:rPr>
          <w:b/>
          <w:sz w:val="22"/>
          <w:szCs w:val="22"/>
          <w:lang w:val="ru-RU"/>
        </w:rPr>
        <w:t xml:space="preserve"> </w:t>
      </w:r>
      <w:r w:rsidRPr="007040A1">
        <w:rPr>
          <w:b/>
          <w:sz w:val="22"/>
          <w:szCs w:val="22"/>
        </w:rPr>
        <w:t>R</w:t>
      </w:r>
      <w:r w:rsidRPr="007040A1">
        <w:rPr>
          <w:b/>
          <w:sz w:val="22"/>
          <w:szCs w:val="22"/>
        </w:rPr>
        <w:t>o</w:t>
      </w:r>
      <w:r w:rsidRPr="007040A1">
        <w:rPr>
          <w:b/>
          <w:sz w:val="22"/>
          <w:szCs w:val="22"/>
        </w:rPr>
        <w:t>man</w:t>
      </w:r>
      <w:r w:rsidRPr="007040A1">
        <w:rPr>
          <w:b/>
          <w:sz w:val="22"/>
          <w:szCs w:val="22"/>
          <w:lang w:val="ru-RU"/>
        </w:rPr>
        <w:t>, ИНТЕРВАЛ ПОСЛЕ</w:t>
      </w:r>
      <w:r w:rsidRPr="007040A1">
        <w:rPr>
          <w:b/>
          <w:sz w:val="22"/>
          <w:szCs w:val="22"/>
          <w:lang w:val="ru-RU"/>
        </w:rPr>
        <w:br/>
        <w:t>ЗАГОЛОВКА 1</w:t>
      </w:r>
      <w:r w:rsidR="00FF25B6" w:rsidRPr="007040A1">
        <w:rPr>
          <w:b/>
          <w:sz w:val="22"/>
          <w:szCs w:val="22"/>
          <w:lang w:val="ru-RU"/>
        </w:rPr>
        <w:t>2</w:t>
      </w:r>
      <w:r w:rsidRPr="007040A1">
        <w:rPr>
          <w:b/>
          <w:sz w:val="22"/>
          <w:szCs w:val="22"/>
          <w:lang w:val="ru-RU"/>
        </w:rPr>
        <w:t xml:space="preserve"> пт</w:t>
      </w:r>
    </w:p>
    <w:p w14:paraId="0D141BFC" w14:textId="6B7F03D3" w:rsidR="00B2073B" w:rsidRPr="00920B46" w:rsidRDefault="00B2073B" w:rsidP="00B2073B">
      <w:pPr>
        <w:spacing w:line="240" w:lineRule="auto"/>
        <w:jc w:val="center"/>
        <w:rPr>
          <w:i/>
          <w:sz w:val="22"/>
          <w:szCs w:val="22"/>
          <w:lang w:val="ru-RU"/>
        </w:rPr>
      </w:pPr>
      <w:r w:rsidRPr="00920B46">
        <w:rPr>
          <w:i/>
          <w:sz w:val="22"/>
          <w:szCs w:val="22"/>
          <w:lang w:val="ru-RU"/>
        </w:rPr>
        <w:t>И.О.  Фамилия (</w:t>
      </w:r>
      <w:r w:rsidRPr="007040A1">
        <w:rPr>
          <w:i/>
          <w:sz w:val="22"/>
          <w:szCs w:val="22"/>
          <w:lang w:val="en-US"/>
        </w:rPr>
        <w:t>Times</w:t>
      </w:r>
      <w:r w:rsidRPr="00920B46">
        <w:rPr>
          <w:i/>
          <w:sz w:val="22"/>
          <w:szCs w:val="22"/>
          <w:lang w:val="ru-RU"/>
        </w:rPr>
        <w:t xml:space="preserve"> </w:t>
      </w:r>
      <w:r w:rsidRPr="007040A1">
        <w:rPr>
          <w:i/>
          <w:sz w:val="22"/>
          <w:szCs w:val="22"/>
          <w:lang w:val="en-US"/>
        </w:rPr>
        <w:t>New</w:t>
      </w:r>
      <w:r w:rsidRPr="00920B46">
        <w:rPr>
          <w:i/>
          <w:sz w:val="22"/>
          <w:szCs w:val="22"/>
          <w:lang w:val="ru-RU"/>
        </w:rPr>
        <w:t xml:space="preserve"> </w:t>
      </w:r>
      <w:r w:rsidRPr="007040A1">
        <w:rPr>
          <w:i/>
          <w:sz w:val="22"/>
          <w:szCs w:val="22"/>
          <w:lang w:val="en-US"/>
        </w:rPr>
        <w:t>R</w:t>
      </w:r>
      <w:r w:rsidRPr="007040A1">
        <w:rPr>
          <w:i/>
          <w:sz w:val="22"/>
          <w:szCs w:val="22"/>
          <w:lang w:val="en-US"/>
        </w:rPr>
        <w:t>o</w:t>
      </w:r>
      <w:r w:rsidRPr="007040A1">
        <w:rPr>
          <w:i/>
          <w:sz w:val="22"/>
          <w:szCs w:val="22"/>
          <w:lang w:val="en-US"/>
        </w:rPr>
        <w:t>man</w:t>
      </w:r>
      <w:r w:rsidRPr="00920B46">
        <w:rPr>
          <w:i/>
          <w:sz w:val="22"/>
          <w:szCs w:val="22"/>
          <w:lang w:val="ru-RU"/>
        </w:rPr>
        <w:t>, 1</w:t>
      </w:r>
      <w:r w:rsidR="00A47705" w:rsidRPr="00920B46">
        <w:rPr>
          <w:i/>
          <w:sz w:val="22"/>
          <w:szCs w:val="22"/>
          <w:lang w:val="ru-RU"/>
        </w:rPr>
        <w:t>1</w:t>
      </w:r>
      <w:r w:rsidRPr="00920B46">
        <w:rPr>
          <w:i/>
          <w:sz w:val="22"/>
          <w:szCs w:val="22"/>
          <w:lang w:val="ru-RU"/>
        </w:rPr>
        <w:t xml:space="preserve"> </w:t>
      </w:r>
      <w:r w:rsidRPr="007040A1">
        <w:rPr>
          <w:i/>
          <w:sz w:val="22"/>
          <w:szCs w:val="22"/>
          <w:lang w:val="ru-RU"/>
        </w:rPr>
        <w:t>пт</w:t>
      </w:r>
      <w:r w:rsidRPr="00920B46">
        <w:rPr>
          <w:i/>
          <w:sz w:val="22"/>
          <w:szCs w:val="22"/>
          <w:lang w:val="ru-RU"/>
        </w:rPr>
        <w:t xml:space="preserve">, </w:t>
      </w:r>
      <w:r w:rsidR="00920B46">
        <w:rPr>
          <w:i/>
          <w:sz w:val="22"/>
          <w:szCs w:val="22"/>
          <w:lang w:val="ru-RU"/>
        </w:rPr>
        <w:t xml:space="preserve">жирным </w:t>
      </w:r>
      <w:r w:rsidRPr="007040A1">
        <w:rPr>
          <w:i/>
          <w:sz w:val="22"/>
          <w:szCs w:val="22"/>
          <w:lang w:val="ru-RU"/>
        </w:rPr>
        <w:t>курсивом</w:t>
      </w:r>
      <w:r w:rsidRPr="00920B46">
        <w:rPr>
          <w:i/>
          <w:sz w:val="22"/>
          <w:szCs w:val="22"/>
          <w:lang w:val="ru-RU"/>
        </w:rPr>
        <w:t xml:space="preserve">) </w:t>
      </w:r>
    </w:p>
    <w:p w14:paraId="578240ED" w14:textId="041315F9" w:rsidR="00B2073B" w:rsidRPr="007040A1" w:rsidRDefault="00B2073B" w:rsidP="00B2073B">
      <w:pPr>
        <w:spacing w:after="240" w:line="240" w:lineRule="auto"/>
        <w:jc w:val="center"/>
        <w:rPr>
          <w:i/>
          <w:sz w:val="22"/>
          <w:szCs w:val="22"/>
          <w:lang w:val="ru-RU"/>
        </w:rPr>
      </w:pPr>
      <w:r w:rsidRPr="007040A1">
        <w:rPr>
          <w:i/>
          <w:sz w:val="22"/>
          <w:szCs w:val="22"/>
          <w:lang w:val="ru-RU"/>
        </w:rPr>
        <w:t>Название организации, г. Город</w:t>
      </w:r>
      <w:r w:rsidR="00920B46">
        <w:rPr>
          <w:i/>
          <w:sz w:val="22"/>
          <w:szCs w:val="22"/>
          <w:lang w:val="ru-RU"/>
        </w:rPr>
        <w:t xml:space="preserve"> </w:t>
      </w:r>
      <w:r w:rsidR="00A47705" w:rsidRPr="007040A1">
        <w:rPr>
          <w:i/>
          <w:sz w:val="22"/>
          <w:szCs w:val="22"/>
          <w:lang w:val="ru-RU"/>
        </w:rPr>
        <w:t xml:space="preserve">(курсивом, по центру, размер букв 11 пт, шрифт </w:t>
      </w:r>
      <w:r w:rsidR="00A47705" w:rsidRPr="007040A1">
        <w:rPr>
          <w:i/>
          <w:sz w:val="22"/>
          <w:szCs w:val="22"/>
        </w:rPr>
        <w:t>Times</w:t>
      </w:r>
      <w:r w:rsidR="00A47705" w:rsidRPr="007040A1">
        <w:rPr>
          <w:i/>
          <w:sz w:val="22"/>
          <w:szCs w:val="22"/>
          <w:lang w:val="ru-RU"/>
        </w:rPr>
        <w:t xml:space="preserve"> </w:t>
      </w:r>
      <w:r w:rsidR="00A47705" w:rsidRPr="007040A1">
        <w:rPr>
          <w:i/>
          <w:sz w:val="22"/>
          <w:szCs w:val="22"/>
        </w:rPr>
        <w:t>New</w:t>
      </w:r>
      <w:r w:rsidR="00A47705" w:rsidRPr="007040A1">
        <w:rPr>
          <w:i/>
          <w:sz w:val="22"/>
          <w:szCs w:val="22"/>
          <w:lang w:val="ru-RU"/>
        </w:rPr>
        <w:t xml:space="preserve"> </w:t>
      </w:r>
      <w:r w:rsidR="00A47705" w:rsidRPr="007040A1">
        <w:rPr>
          <w:i/>
          <w:sz w:val="22"/>
          <w:szCs w:val="22"/>
        </w:rPr>
        <w:t>Roman</w:t>
      </w:r>
      <w:r w:rsidR="00FF25B6" w:rsidRPr="007040A1">
        <w:rPr>
          <w:i/>
          <w:sz w:val="22"/>
          <w:szCs w:val="22"/>
          <w:lang w:val="ru-RU"/>
        </w:rPr>
        <w:t>, интервал после 12</w:t>
      </w:r>
      <w:r w:rsidR="00A47705" w:rsidRPr="007040A1">
        <w:rPr>
          <w:i/>
          <w:sz w:val="22"/>
          <w:szCs w:val="22"/>
          <w:lang w:val="ru-RU"/>
        </w:rPr>
        <w:t xml:space="preserve"> пт)</w:t>
      </w:r>
    </w:p>
    <w:p w14:paraId="3B01AEA5" w14:textId="3B870435" w:rsidR="00B2073B" w:rsidRPr="007040A1" w:rsidRDefault="00B2073B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 xml:space="preserve">Оргкомитет рекомендует использовать данный файл как шаблон для оформления </w:t>
      </w:r>
      <w:r w:rsidR="00920B46">
        <w:rPr>
          <w:sz w:val="22"/>
          <w:szCs w:val="22"/>
          <w:lang w:val="ru-RU"/>
        </w:rPr>
        <w:t>доклада</w:t>
      </w:r>
      <w:r w:rsidRPr="007040A1">
        <w:rPr>
          <w:sz w:val="22"/>
          <w:szCs w:val="22"/>
          <w:lang w:val="ru-RU"/>
        </w:rPr>
        <w:t>.</w:t>
      </w:r>
    </w:p>
    <w:p w14:paraId="7119FBED" w14:textId="6A85DCA2" w:rsidR="00B2073B" w:rsidRPr="007040A1" w:rsidRDefault="00B2073B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b/>
          <w:sz w:val="22"/>
          <w:szCs w:val="22"/>
          <w:lang w:val="ru-RU"/>
        </w:rPr>
        <w:t>Правила оформления текста.</w:t>
      </w:r>
      <w:r w:rsidRPr="007040A1">
        <w:rPr>
          <w:sz w:val="22"/>
          <w:szCs w:val="22"/>
          <w:lang w:val="ru-RU"/>
        </w:rPr>
        <w:t xml:space="preserve"> Объем </w:t>
      </w:r>
      <w:r w:rsidR="00E30C8E" w:rsidRPr="007040A1">
        <w:rPr>
          <w:sz w:val="22"/>
          <w:szCs w:val="22"/>
          <w:lang w:val="ru-RU"/>
        </w:rPr>
        <w:t>те</w:t>
      </w:r>
      <w:r w:rsidR="00920B46">
        <w:rPr>
          <w:sz w:val="22"/>
          <w:szCs w:val="22"/>
          <w:lang w:val="ru-RU"/>
        </w:rPr>
        <w:t>кста</w:t>
      </w:r>
      <w:r w:rsidRPr="007040A1">
        <w:rPr>
          <w:sz w:val="22"/>
          <w:szCs w:val="22"/>
          <w:lang w:val="ru-RU"/>
        </w:rPr>
        <w:t xml:space="preserve"> до </w:t>
      </w:r>
      <w:r w:rsidR="00D81417">
        <w:rPr>
          <w:sz w:val="22"/>
          <w:szCs w:val="22"/>
          <w:lang w:val="ru-RU"/>
        </w:rPr>
        <w:t>5</w:t>
      </w:r>
      <w:r w:rsidRPr="007040A1">
        <w:rPr>
          <w:sz w:val="22"/>
          <w:szCs w:val="22"/>
          <w:lang w:val="ru-RU"/>
        </w:rPr>
        <w:t xml:space="preserve"> страниц формата </w:t>
      </w:r>
      <w:r w:rsidRPr="007040A1">
        <w:rPr>
          <w:sz w:val="22"/>
          <w:szCs w:val="22"/>
          <w:lang w:val="en-US"/>
        </w:rPr>
        <w:t>A</w:t>
      </w:r>
      <w:r w:rsidR="00920B46">
        <w:rPr>
          <w:sz w:val="22"/>
          <w:szCs w:val="22"/>
          <w:lang w:val="ru-RU"/>
        </w:rPr>
        <w:t>4</w:t>
      </w:r>
      <w:r w:rsidRPr="007040A1">
        <w:rPr>
          <w:sz w:val="22"/>
          <w:szCs w:val="22"/>
          <w:lang w:val="ru-RU"/>
        </w:rPr>
        <w:t xml:space="preserve">. </w:t>
      </w:r>
      <w:r w:rsidR="002F0F0E">
        <w:rPr>
          <w:sz w:val="22"/>
          <w:szCs w:val="22"/>
          <w:lang w:val="ru-RU"/>
        </w:rPr>
        <w:t>Доклады</w:t>
      </w:r>
      <w:r w:rsidRPr="007040A1">
        <w:rPr>
          <w:sz w:val="22"/>
          <w:szCs w:val="22"/>
          <w:lang w:val="ru-RU"/>
        </w:rPr>
        <w:t xml:space="preserve"> представляются на русском </w:t>
      </w:r>
      <w:r w:rsidR="00920B46">
        <w:rPr>
          <w:sz w:val="22"/>
          <w:szCs w:val="22"/>
          <w:lang w:val="ru-RU"/>
        </w:rPr>
        <w:t>(</w:t>
      </w:r>
      <w:r w:rsidRPr="007040A1">
        <w:rPr>
          <w:sz w:val="22"/>
          <w:szCs w:val="22"/>
          <w:lang w:val="ru-RU"/>
        </w:rPr>
        <w:t>или английском</w:t>
      </w:r>
      <w:r w:rsidR="00920B46">
        <w:rPr>
          <w:sz w:val="22"/>
          <w:szCs w:val="22"/>
          <w:lang w:val="ru-RU"/>
        </w:rPr>
        <w:t>)</w:t>
      </w:r>
      <w:r w:rsidRPr="007040A1">
        <w:rPr>
          <w:sz w:val="22"/>
          <w:szCs w:val="22"/>
          <w:lang w:val="ru-RU"/>
        </w:rPr>
        <w:t xml:space="preserve"> языке. Материалы будут приняты к </w:t>
      </w:r>
      <w:r w:rsidR="00B40DEF" w:rsidRPr="007040A1">
        <w:rPr>
          <w:sz w:val="22"/>
          <w:szCs w:val="22"/>
          <w:lang w:val="ru-RU"/>
        </w:rPr>
        <w:t xml:space="preserve">рассмотрению </w:t>
      </w:r>
      <w:r w:rsidRPr="007040A1">
        <w:rPr>
          <w:sz w:val="22"/>
          <w:szCs w:val="22"/>
          <w:lang w:val="ru-RU"/>
        </w:rPr>
        <w:t>в случае соответствия требованиям к оформлению, пр</w:t>
      </w:r>
      <w:r w:rsidRPr="007040A1">
        <w:rPr>
          <w:sz w:val="22"/>
          <w:szCs w:val="22"/>
          <w:lang w:val="ru-RU"/>
        </w:rPr>
        <w:t>и</w:t>
      </w:r>
      <w:r w:rsidRPr="007040A1">
        <w:rPr>
          <w:sz w:val="22"/>
          <w:szCs w:val="22"/>
          <w:lang w:val="ru-RU"/>
        </w:rPr>
        <w:t>веденным ниже.</w:t>
      </w:r>
    </w:p>
    <w:p w14:paraId="0CE2AE82" w14:textId="19B13126" w:rsidR="00B2073B" w:rsidRPr="007040A1" w:rsidRDefault="00B2073B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 xml:space="preserve">Файл, содержащий </w:t>
      </w:r>
      <w:r w:rsidR="002F0F0E">
        <w:rPr>
          <w:sz w:val="22"/>
          <w:szCs w:val="22"/>
          <w:lang w:val="ru-RU"/>
        </w:rPr>
        <w:t>доклад</w:t>
      </w:r>
      <w:r w:rsidRPr="007040A1">
        <w:rPr>
          <w:sz w:val="22"/>
          <w:szCs w:val="22"/>
          <w:lang w:val="ru-RU"/>
        </w:rPr>
        <w:t xml:space="preserve">, должен называться </w:t>
      </w:r>
      <w:r w:rsidR="00E30C8E" w:rsidRPr="007040A1">
        <w:rPr>
          <w:sz w:val="22"/>
          <w:szCs w:val="22"/>
          <w:lang w:val="ru-RU"/>
        </w:rPr>
        <w:t>«Те</w:t>
      </w:r>
      <w:r w:rsidR="00920B46">
        <w:rPr>
          <w:sz w:val="22"/>
          <w:szCs w:val="22"/>
          <w:lang w:val="ru-RU"/>
        </w:rPr>
        <w:t>кст доклада</w:t>
      </w:r>
      <w:r w:rsidR="00E30C8E" w:rsidRPr="007040A1">
        <w:rPr>
          <w:sz w:val="22"/>
          <w:szCs w:val="22"/>
          <w:lang w:val="ru-RU"/>
        </w:rPr>
        <w:t>_Ф</w:t>
      </w:r>
      <w:r w:rsidRPr="007040A1">
        <w:rPr>
          <w:sz w:val="22"/>
          <w:szCs w:val="22"/>
          <w:lang w:val="ru-RU"/>
        </w:rPr>
        <w:t>амили</w:t>
      </w:r>
      <w:r w:rsidR="00E30C8E" w:rsidRPr="007040A1">
        <w:rPr>
          <w:sz w:val="22"/>
          <w:szCs w:val="22"/>
          <w:lang w:val="ru-RU"/>
        </w:rPr>
        <w:t>я</w:t>
      </w:r>
      <w:r w:rsidRPr="007040A1">
        <w:rPr>
          <w:sz w:val="22"/>
          <w:szCs w:val="22"/>
          <w:lang w:val="ru-RU"/>
        </w:rPr>
        <w:t xml:space="preserve"> первого автора</w:t>
      </w:r>
      <w:r w:rsidR="00E30C8E" w:rsidRPr="007040A1">
        <w:rPr>
          <w:sz w:val="22"/>
          <w:szCs w:val="22"/>
          <w:lang w:val="ru-RU"/>
        </w:rPr>
        <w:t>»</w:t>
      </w:r>
      <w:r w:rsidRPr="007040A1">
        <w:rPr>
          <w:sz w:val="22"/>
          <w:szCs w:val="22"/>
          <w:lang w:val="ru-RU"/>
        </w:rPr>
        <w:t>.</w:t>
      </w:r>
    </w:p>
    <w:p w14:paraId="6F4D6AFE" w14:textId="569AC5ED" w:rsidR="00B2073B" w:rsidRPr="007040A1" w:rsidRDefault="00B2073B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 xml:space="preserve">Текст набирается в </w:t>
      </w:r>
      <w:r w:rsidRPr="007040A1">
        <w:rPr>
          <w:sz w:val="22"/>
          <w:szCs w:val="22"/>
        </w:rPr>
        <w:t>MS</w:t>
      </w:r>
      <w:r w:rsidRPr="007040A1">
        <w:rPr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</w:rPr>
        <w:t>Word</w:t>
      </w:r>
      <w:r w:rsidRPr="007040A1">
        <w:rPr>
          <w:sz w:val="22"/>
          <w:szCs w:val="22"/>
          <w:lang w:val="ru-RU"/>
        </w:rPr>
        <w:t xml:space="preserve"> шрифтом </w:t>
      </w:r>
      <w:r w:rsidRPr="007040A1">
        <w:rPr>
          <w:sz w:val="22"/>
          <w:szCs w:val="22"/>
        </w:rPr>
        <w:t>Times</w:t>
      </w:r>
      <w:r w:rsidRPr="007040A1">
        <w:rPr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</w:rPr>
        <w:t>New</w:t>
      </w:r>
      <w:r w:rsidRPr="007040A1">
        <w:rPr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</w:rPr>
        <w:t>Roman</w:t>
      </w:r>
      <w:r w:rsidRPr="007040A1">
        <w:rPr>
          <w:sz w:val="22"/>
          <w:szCs w:val="22"/>
          <w:lang w:val="ru-RU"/>
        </w:rPr>
        <w:t xml:space="preserve">, размер 11 пт; бумага формата </w:t>
      </w:r>
      <w:r w:rsidRPr="007040A1">
        <w:rPr>
          <w:sz w:val="22"/>
          <w:szCs w:val="22"/>
        </w:rPr>
        <w:t>A</w:t>
      </w:r>
      <w:r w:rsidR="00920B46">
        <w:rPr>
          <w:sz w:val="22"/>
          <w:szCs w:val="22"/>
          <w:lang w:val="ru-RU"/>
        </w:rPr>
        <w:t>4</w:t>
      </w:r>
      <w:r w:rsidRPr="007040A1">
        <w:rPr>
          <w:sz w:val="22"/>
          <w:szCs w:val="22"/>
          <w:lang w:val="ru-RU"/>
        </w:rPr>
        <w:t>, ориентация книжная, межд</w:t>
      </w:r>
      <w:r w:rsidRPr="007040A1">
        <w:rPr>
          <w:sz w:val="22"/>
          <w:szCs w:val="22"/>
          <w:lang w:val="ru-RU"/>
        </w:rPr>
        <w:t>у</w:t>
      </w:r>
      <w:r w:rsidRPr="007040A1">
        <w:rPr>
          <w:sz w:val="22"/>
          <w:szCs w:val="22"/>
          <w:lang w:val="ru-RU"/>
        </w:rPr>
        <w:t>строчный интервал – одинарный, выравнивание по шир</w:t>
      </w:r>
      <w:r w:rsidRPr="007040A1">
        <w:rPr>
          <w:sz w:val="22"/>
          <w:szCs w:val="22"/>
          <w:lang w:val="ru-RU"/>
        </w:rPr>
        <w:t>и</w:t>
      </w:r>
      <w:r w:rsidRPr="007040A1">
        <w:rPr>
          <w:sz w:val="22"/>
          <w:szCs w:val="22"/>
          <w:lang w:val="ru-RU"/>
        </w:rPr>
        <w:t xml:space="preserve">не (для основного текста). Отступ красной строки – 0,5 </w:t>
      </w:r>
      <w:r w:rsidR="00176E91" w:rsidRPr="007040A1">
        <w:rPr>
          <w:sz w:val="22"/>
          <w:szCs w:val="22"/>
          <w:lang w:val="ru-RU"/>
        </w:rPr>
        <w:t>см. Поля: пр</w:t>
      </w:r>
      <w:r w:rsidR="00176E91" w:rsidRPr="007040A1">
        <w:rPr>
          <w:sz w:val="22"/>
          <w:szCs w:val="22"/>
          <w:lang w:val="ru-RU"/>
        </w:rPr>
        <w:t>а</w:t>
      </w:r>
      <w:r w:rsidR="00176E91" w:rsidRPr="007040A1">
        <w:rPr>
          <w:sz w:val="22"/>
          <w:szCs w:val="22"/>
          <w:lang w:val="ru-RU"/>
        </w:rPr>
        <w:t xml:space="preserve">вое, верхнее, </w:t>
      </w:r>
      <w:r w:rsidRPr="007040A1">
        <w:rPr>
          <w:sz w:val="22"/>
          <w:szCs w:val="22"/>
          <w:lang w:val="ru-RU"/>
        </w:rPr>
        <w:t>левое, нижнее – 2 см. От края страницы до нижн</w:t>
      </w:r>
      <w:r w:rsidRPr="007040A1">
        <w:rPr>
          <w:sz w:val="22"/>
          <w:szCs w:val="22"/>
          <w:lang w:val="ru-RU"/>
        </w:rPr>
        <w:t>е</w:t>
      </w:r>
      <w:r w:rsidRPr="007040A1">
        <w:rPr>
          <w:sz w:val="22"/>
          <w:szCs w:val="22"/>
          <w:lang w:val="ru-RU"/>
        </w:rPr>
        <w:t xml:space="preserve">го </w:t>
      </w:r>
      <w:r w:rsidR="00C65F7F">
        <w:rPr>
          <w:sz w:val="22"/>
          <w:szCs w:val="22"/>
          <w:lang w:val="ru-RU"/>
        </w:rPr>
        <w:t xml:space="preserve">и </w:t>
      </w:r>
      <w:r w:rsidR="00CB1CD9" w:rsidRPr="007040A1">
        <w:rPr>
          <w:sz w:val="22"/>
          <w:szCs w:val="22"/>
          <w:lang w:val="ru-RU"/>
        </w:rPr>
        <w:t xml:space="preserve">верхнего </w:t>
      </w:r>
      <w:r w:rsidRPr="007040A1">
        <w:rPr>
          <w:sz w:val="22"/>
          <w:szCs w:val="22"/>
          <w:lang w:val="ru-RU"/>
        </w:rPr>
        <w:t xml:space="preserve">колонтитула– </w:t>
      </w:r>
      <w:r w:rsidR="00CB1CD9" w:rsidRPr="007040A1">
        <w:rPr>
          <w:sz w:val="22"/>
          <w:szCs w:val="22"/>
          <w:lang w:val="ru-RU"/>
        </w:rPr>
        <w:t>1,25</w:t>
      </w:r>
      <w:r w:rsidRPr="007040A1">
        <w:rPr>
          <w:sz w:val="22"/>
          <w:szCs w:val="22"/>
          <w:lang w:val="ru-RU"/>
        </w:rPr>
        <w:t xml:space="preserve"> см. Страницы не нумеруются. Рисунки и таблицы помещаются в теле докладов. Пер</w:t>
      </w:r>
      <w:r w:rsidRPr="007040A1">
        <w:rPr>
          <w:sz w:val="22"/>
          <w:szCs w:val="22"/>
          <w:lang w:val="ru-RU"/>
        </w:rPr>
        <w:t>е</w:t>
      </w:r>
      <w:r w:rsidRPr="007040A1">
        <w:rPr>
          <w:sz w:val="22"/>
          <w:szCs w:val="22"/>
          <w:lang w:val="ru-RU"/>
        </w:rPr>
        <w:t>нос слов в</w:t>
      </w:r>
      <w:r w:rsidR="00CB1CD9" w:rsidRPr="007040A1">
        <w:rPr>
          <w:sz w:val="22"/>
          <w:szCs w:val="22"/>
          <w:lang w:val="ru-RU"/>
        </w:rPr>
        <w:t>ключен</w:t>
      </w:r>
      <w:r w:rsidRPr="007040A1">
        <w:rPr>
          <w:sz w:val="22"/>
          <w:szCs w:val="22"/>
          <w:lang w:val="ru-RU"/>
        </w:rPr>
        <w:t>. Не допускаются висячие строки. Просьба и</w:t>
      </w:r>
      <w:r w:rsidRPr="007040A1">
        <w:rPr>
          <w:sz w:val="22"/>
          <w:szCs w:val="22"/>
          <w:lang w:val="ru-RU"/>
        </w:rPr>
        <w:t>з</w:t>
      </w:r>
      <w:r w:rsidRPr="007040A1">
        <w:rPr>
          <w:sz w:val="22"/>
          <w:szCs w:val="22"/>
          <w:lang w:val="ru-RU"/>
        </w:rPr>
        <w:t>бегать сносок, располагая соответствующую информацию в о</w:t>
      </w:r>
      <w:r w:rsidRPr="007040A1">
        <w:rPr>
          <w:sz w:val="22"/>
          <w:szCs w:val="22"/>
          <w:lang w:val="ru-RU"/>
        </w:rPr>
        <w:t>с</w:t>
      </w:r>
      <w:r w:rsidRPr="007040A1">
        <w:rPr>
          <w:sz w:val="22"/>
          <w:szCs w:val="22"/>
          <w:lang w:val="ru-RU"/>
        </w:rPr>
        <w:t>новном тексте. Ссылки на литературу оформляются в квадра</w:t>
      </w:r>
      <w:r w:rsidRPr="007040A1">
        <w:rPr>
          <w:sz w:val="22"/>
          <w:szCs w:val="22"/>
          <w:lang w:val="ru-RU"/>
        </w:rPr>
        <w:t>т</w:t>
      </w:r>
      <w:r w:rsidRPr="007040A1">
        <w:rPr>
          <w:sz w:val="22"/>
          <w:szCs w:val="22"/>
          <w:lang w:val="ru-RU"/>
        </w:rPr>
        <w:t>ных скобках (например, [1] или [2–5]).</w:t>
      </w:r>
      <w:r w:rsidR="00CB1CD9" w:rsidRPr="007040A1">
        <w:rPr>
          <w:sz w:val="22"/>
          <w:szCs w:val="22"/>
          <w:lang w:val="ru-RU"/>
        </w:rPr>
        <w:t xml:space="preserve"> Нумерация ссылок веде</w:t>
      </w:r>
      <w:r w:rsidR="00CB1CD9" w:rsidRPr="007040A1">
        <w:rPr>
          <w:sz w:val="22"/>
          <w:szCs w:val="22"/>
          <w:lang w:val="ru-RU"/>
        </w:rPr>
        <w:t>т</w:t>
      </w:r>
      <w:r w:rsidR="00CB1CD9" w:rsidRPr="007040A1">
        <w:rPr>
          <w:sz w:val="22"/>
          <w:szCs w:val="22"/>
          <w:lang w:val="ru-RU"/>
        </w:rPr>
        <w:t>ся в порядке их упоминания в тексте.</w:t>
      </w:r>
    </w:p>
    <w:p w14:paraId="080E9434" w14:textId="77777777" w:rsidR="00B2073B" w:rsidRPr="007040A1" w:rsidRDefault="00CB1CD9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b/>
          <w:sz w:val="22"/>
          <w:szCs w:val="22"/>
          <w:lang w:val="ru-RU"/>
        </w:rPr>
        <w:t>Оформление таблиц.</w:t>
      </w:r>
      <w:r w:rsidRPr="007040A1">
        <w:rPr>
          <w:sz w:val="22"/>
          <w:szCs w:val="22"/>
          <w:lang w:val="ru-RU"/>
        </w:rPr>
        <w:t xml:space="preserve"> </w:t>
      </w:r>
      <w:r w:rsidR="00B2073B" w:rsidRPr="007040A1">
        <w:rPr>
          <w:sz w:val="22"/>
          <w:szCs w:val="22"/>
          <w:lang w:val="ru-RU"/>
        </w:rPr>
        <w:t xml:space="preserve">Используется гарнитура </w:t>
      </w:r>
      <w:r w:rsidR="00B2073B" w:rsidRPr="007040A1">
        <w:rPr>
          <w:sz w:val="22"/>
          <w:szCs w:val="22"/>
        </w:rPr>
        <w:t>Time</w:t>
      </w:r>
      <w:r w:rsidR="00B40DEF" w:rsidRPr="007040A1">
        <w:rPr>
          <w:sz w:val="22"/>
          <w:szCs w:val="22"/>
        </w:rPr>
        <w:t>s</w:t>
      </w:r>
      <w:r w:rsidR="00B2073B" w:rsidRPr="007040A1">
        <w:rPr>
          <w:sz w:val="22"/>
          <w:szCs w:val="22"/>
          <w:lang w:val="ru-RU"/>
        </w:rPr>
        <w:t xml:space="preserve"> </w:t>
      </w:r>
      <w:r w:rsidR="00B2073B" w:rsidRPr="007040A1">
        <w:rPr>
          <w:sz w:val="22"/>
          <w:szCs w:val="22"/>
        </w:rPr>
        <w:t>New</w:t>
      </w:r>
      <w:r w:rsidR="00B2073B" w:rsidRPr="007040A1">
        <w:rPr>
          <w:sz w:val="22"/>
          <w:szCs w:val="22"/>
          <w:lang w:val="ru-RU"/>
        </w:rPr>
        <w:t xml:space="preserve"> </w:t>
      </w:r>
      <w:r w:rsidR="00B2073B" w:rsidRPr="007040A1">
        <w:rPr>
          <w:sz w:val="22"/>
          <w:szCs w:val="22"/>
        </w:rPr>
        <w:t>Roman</w:t>
      </w:r>
      <w:r w:rsidR="00B2073B" w:rsidRPr="007040A1">
        <w:rPr>
          <w:sz w:val="22"/>
          <w:szCs w:val="22"/>
          <w:lang w:val="ru-RU"/>
        </w:rPr>
        <w:t xml:space="preserve">, 10 </w:t>
      </w:r>
      <w:r w:rsidR="00B2073B" w:rsidRPr="007040A1">
        <w:rPr>
          <w:sz w:val="22"/>
          <w:szCs w:val="22"/>
        </w:rPr>
        <w:t>pt</w:t>
      </w:r>
      <w:r w:rsidR="00B2073B" w:rsidRPr="007040A1">
        <w:rPr>
          <w:sz w:val="22"/>
          <w:szCs w:val="22"/>
          <w:lang w:val="ru-RU"/>
        </w:rPr>
        <w:t xml:space="preserve">, обычный, межстрочный интервал одинарный, без отступа. Заголовки размещаются над таблицей, гарнитура </w:t>
      </w:r>
      <w:r w:rsidR="00B2073B" w:rsidRPr="007040A1">
        <w:rPr>
          <w:sz w:val="22"/>
          <w:szCs w:val="22"/>
        </w:rPr>
        <w:t>Time</w:t>
      </w:r>
      <w:r w:rsidR="00B40DEF" w:rsidRPr="007040A1">
        <w:rPr>
          <w:sz w:val="22"/>
          <w:szCs w:val="22"/>
        </w:rPr>
        <w:t>s</w:t>
      </w:r>
      <w:r w:rsidR="00B2073B" w:rsidRPr="007040A1">
        <w:rPr>
          <w:sz w:val="22"/>
          <w:szCs w:val="22"/>
          <w:lang w:val="ru-RU"/>
        </w:rPr>
        <w:t xml:space="preserve"> </w:t>
      </w:r>
      <w:r w:rsidR="00B2073B" w:rsidRPr="007040A1">
        <w:rPr>
          <w:sz w:val="22"/>
          <w:szCs w:val="22"/>
        </w:rPr>
        <w:t>New</w:t>
      </w:r>
      <w:r w:rsidR="00B2073B" w:rsidRPr="007040A1">
        <w:rPr>
          <w:sz w:val="22"/>
          <w:szCs w:val="22"/>
          <w:lang w:val="ru-RU"/>
        </w:rPr>
        <w:t xml:space="preserve"> </w:t>
      </w:r>
      <w:r w:rsidR="00B2073B" w:rsidRPr="007040A1">
        <w:rPr>
          <w:sz w:val="22"/>
          <w:szCs w:val="22"/>
        </w:rPr>
        <w:t>Roman</w:t>
      </w:r>
      <w:r w:rsidR="00B2073B" w:rsidRPr="007040A1">
        <w:rPr>
          <w:sz w:val="22"/>
          <w:szCs w:val="22"/>
          <w:lang w:val="ru-RU"/>
        </w:rPr>
        <w:t xml:space="preserve">, 10 </w:t>
      </w:r>
      <w:r w:rsidR="00B2073B" w:rsidRPr="007040A1">
        <w:rPr>
          <w:sz w:val="22"/>
          <w:szCs w:val="22"/>
        </w:rPr>
        <w:t>pt</w:t>
      </w:r>
      <w:r w:rsidR="00B2073B" w:rsidRPr="007040A1">
        <w:rPr>
          <w:sz w:val="22"/>
          <w:szCs w:val="22"/>
          <w:lang w:val="ru-RU"/>
        </w:rPr>
        <w:t>, полужирный без отступа, регистр как в пре</w:t>
      </w:r>
      <w:r w:rsidR="00B2073B" w:rsidRPr="007040A1">
        <w:rPr>
          <w:sz w:val="22"/>
          <w:szCs w:val="22"/>
          <w:lang w:val="ru-RU"/>
        </w:rPr>
        <w:t>д</w:t>
      </w:r>
      <w:r w:rsidR="00B2073B" w:rsidRPr="007040A1">
        <w:rPr>
          <w:sz w:val="22"/>
          <w:szCs w:val="22"/>
          <w:lang w:val="ru-RU"/>
        </w:rPr>
        <w:t xml:space="preserve">ложении. </w:t>
      </w:r>
      <w:r w:rsidRPr="007040A1">
        <w:rPr>
          <w:sz w:val="22"/>
          <w:szCs w:val="22"/>
          <w:lang w:val="ru-RU"/>
        </w:rPr>
        <w:t xml:space="preserve">Таблица </w:t>
      </w:r>
      <w:r w:rsidR="00B2073B" w:rsidRPr="007040A1">
        <w:rPr>
          <w:sz w:val="22"/>
          <w:szCs w:val="22"/>
          <w:lang w:val="ru-RU"/>
        </w:rPr>
        <w:t>выравнива</w:t>
      </w:r>
      <w:r w:rsidR="005A4AEA" w:rsidRPr="007040A1">
        <w:rPr>
          <w:sz w:val="22"/>
          <w:szCs w:val="22"/>
          <w:lang w:val="ru-RU"/>
        </w:rPr>
        <w:t>е</w:t>
      </w:r>
      <w:r w:rsidR="00B2073B" w:rsidRPr="007040A1">
        <w:rPr>
          <w:sz w:val="22"/>
          <w:szCs w:val="22"/>
          <w:lang w:val="ru-RU"/>
        </w:rPr>
        <w:t>тся по центру. В правом вер</w:t>
      </w:r>
      <w:r w:rsidR="00B2073B" w:rsidRPr="007040A1">
        <w:rPr>
          <w:sz w:val="22"/>
          <w:szCs w:val="22"/>
          <w:lang w:val="ru-RU"/>
        </w:rPr>
        <w:t>х</w:t>
      </w:r>
      <w:r w:rsidR="00B2073B" w:rsidRPr="007040A1">
        <w:rPr>
          <w:sz w:val="22"/>
          <w:szCs w:val="22"/>
          <w:lang w:val="ru-RU"/>
        </w:rPr>
        <w:t xml:space="preserve">нем углу размещается слово «Таблица», 10 </w:t>
      </w:r>
      <w:r w:rsidR="00B2073B" w:rsidRPr="007040A1">
        <w:rPr>
          <w:sz w:val="22"/>
          <w:szCs w:val="22"/>
        </w:rPr>
        <w:t>pt</w:t>
      </w:r>
      <w:r w:rsidR="00B2073B" w:rsidRPr="007040A1">
        <w:rPr>
          <w:sz w:val="22"/>
          <w:szCs w:val="22"/>
          <w:lang w:val="ru-RU"/>
        </w:rPr>
        <w:t xml:space="preserve">, </w:t>
      </w:r>
      <w:r w:rsidR="004C475D" w:rsidRPr="007040A1">
        <w:rPr>
          <w:sz w:val="22"/>
          <w:szCs w:val="22"/>
          <w:lang w:val="ru-RU"/>
        </w:rPr>
        <w:t>начертание «обы</w:t>
      </w:r>
      <w:r w:rsidR="004C475D" w:rsidRPr="007040A1">
        <w:rPr>
          <w:sz w:val="22"/>
          <w:szCs w:val="22"/>
          <w:lang w:val="ru-RU"/>
        </w:rPr>
        <w:t>ч</w:t>
      </w:r>
      <w:r w:rsidR="004C475D" w:rsidRPr="007040A1">
        <w:rPr>
          <w:sz w:val="22"/>
          <w:szCs w:val="22"/>
          <w:lang w:val="ru-RU"/>
        </w:rPr>
        <w:t>ное»</w:t>
      </w:r>
      <w:r w:rsidR="00B2073B" w:rsidRPr="007040A1">
        <w:rPr>
          <w:sz w:val="22"/>
          <w:szCs w:val="22"/>
          <w:lang w:val="ru-RU"/>
        </w:rPr>
        <w:t>, с указанием ее порядкового номера. Точка в конце не ст</w:t>
      </w:r>
      <w:r w:rsidR="00B2073B" w:rsidRPr="007040A1">
        <w:rPr>
          <w:sz w:val="22"/>
          <w:szCs w:val="22"/>
          <w:lang w:val="ru-RU"/>
        </w:rPr>
        <w:t>а</w:t>
      </w:r>
      <w:r w:rsidR="00B2073B" w:rsidRPr="007040A1">
        <w:rPr>
          <w:sz w:val="22"/>
          <w:szCs w:val="22"/>
          <w:lang w:val="ru-RU"/>
        </w:rPr>
        <w:t xml:space="preserve">вится. </w:t>
      </w:r>
      <w:r w:rsidR="00C30778" w:rsidRPr="007040A1">
        <w:rPr>
          <w:sz w:val="22"/>
          <w:szCs w:val="22"/>
          <w:lang w:val="ru-RU"/>
        </w:rPr>
        <w:t>Интервал</w:t>
      </w:r>
      <w:r w:rsidR="00B2073B" w:rsidRPr="007040A1">
        <w:rPr>
          <w:sz w:val="22"/>
          <w:szCs w:val="22"/>
          <w:lang w:val="ru-RU"/>
        </w:rPr>
        <w:t xml:space="preserve"> </w:t>
      </w:r>
      <w:r w:rsidR="00C30778" w:rsidRPr="007040A1">
        <w:rPr>
          <w:sz w:val="22"/>
          <w:szCs w:val="22"/>
          <w:lang w:val="ru-RU"/>
        </w:rPr>
        <w:t xml:space="preserve">«Таблица» </w:t>
      </w:r>
      <w:r w:rsidR="00B2073B" w:rsidRPr="007040A1">
        <w:rPr>
          <w:sz w:val="22"/>
          <w:szCs w:val="22"/>
          <w:lang w:val="ru-RU"/>
        </w:rPr>
        <w:t>от о</w:t>
      </w:r>
      <w:r w:rsidR="00B2073B" w:rsidRPr="007040A1">
        <w:rPr>
          <w:sz w:val="22"/>
          <w:szCs w:val="22"/>
          <w:lang w:val="ru-RU"/>
        </w:rPr>
        <w:t>с</w:t>
      </w:r>
      <w:r w:rsidR="00B2073B" w:rsidRPr="007040A1">
        <w:rPr>
          <w:sz w:val="22"/>
          <w:szCs w:val="22"/>
          <w:lang w:val="ru-RU"/>
        </w:rPr>
        <w:t xml:space="preserve">новного текста сверху </w:t>
      </w:r>
      <w:r w:rsidR="004C475D" w:rsidRPr="007040A1">
        <w:rPr>
          <w:sz w:val="22"/>
          <w:szCs w:val="22"/>
          <w:lang w:val="ru-RU"/>
        </w:rPr>
        <w:t>12</w:t>
      </w:r>
      <w:r w:rsidR="00B2073B" w:rsidRPr="007040A1">
        <w:rPr>
          <w:sz w:val="22"/>
          <w:szCs w:val="22"/>
          <w:lang w:val="ru-RU"/>
        </w:rPr>
        <w:t xml:space="preserve"> </w:t>
      </w:r>
      <w:r w:rsidR="004C475D" w:rsidRPr="007040A1">
        <w:rPr>
          <w:sz w:val="22"/>
          <w:szCs w:val="22"/>
          <w:lang w:val="ru-RU"/>
        </w:rPr>
        <w:t>пт</w:t>
      </w:r>
      <w:r w:rsidR="00B2073B" w:rsidRPr="007040A1">
        <w:rPr>
          <w:sz w:val="22"/>
          <w:szCs w:val="22"/>
          <w:lang w:val="ru-RU"/>
        </w:rPr>
        <w:t>.</w:t>
      </w:r>
      <w:r w:rsidR="005A4AEA" w:rsidRPr="007040A1">
        <w:rPr>
          <w:sz w:val="22"/>
          <w:szCs w:val="22"/>
          <w:lang w:val="ru-RU"/>
        </w:rPr>
        <w:t xml:space="preserve"> </w:t>
      </w:r>
      <w:r w:rsidR="00C30778" w:rsidRPr="007040A1">
        <w:rPr>
          <w:sz w:val="22"/>
          <w:szCs w:val="22"/>
          <w:lang w:val="ru-RU"/>
        </w:rPr>
        <w:t xml:space="preserve">На следующей сроке </w:t>
      </w:r>
      <w:r w:rsidR="005A4AEA" w:rsidRPr="007040A1">
        <w:rPr>
          <w:sz w:val="22"/>
          <w:szCs w:val="22"/>
          <w:lang w:val="ru-RU"/>
        </w:rPr>
        <w:t xml:space="preserve">по центру </w:t>
      </w:r>
      <w:r w:rsidR="00C30778" w:rsidRPr="007040A1">
        <w:rPr>
          <w:sz w:val="22"/>
          <w:szCs w:val="22"/>
          <w:lang w:val="ru-RU"/>
        </w:rPr>
        <w:t>располагается название таблицы с Прописной буквы без точки в конце названия.</w:t>
      </w:r>
      <w:r w:rsidR="00B2073B" w:rsidRPr="007040A1">
        <w:rPr>
          <w:sz w:val="22"/>
          <w:szCs w:val="22"/>
          <w:lang w:val="ru-RU"/>
        </w:rPr>
        <w:t xml:space="preserve"> </w:t>
      </w:r>
      <w:r w:rsidR="00C30778" w:rsidRPr="007040A1">
        <w:rPr>
          <w:sz w:val="22"/>
          <w:szCs w:val="22"/>
          <w:lang w:val="ru-RU"/>
        </w:rPr>
        <w:t>Инте</w:t>
      </w:r>
      <w:r w:rsidR="00C30778" w:rsidRPr="007040A1">
        <w:rPr>
          <w:sz w:val="22"/>
          <w:szCs w:val="22"/>
          <w:lang w:val="ru-RU"/>
        </w:rPr>
        <w:t>р</w:t>
      </w:r>
      <w:r w:rsidR="00C30778" w:rsidRPr="007040A1">
        <w:rPr>
          <w:sz w:val="22"/>
          <w:szCs w:val="22"/>
          <w:lang w:val="ru-RU"/>
        </w:rPr>
        <w:t>вал</w:t>
      </w:r>
      <w:r w:rsidR="004C475D" w:rsidRPr="007040A1">
        <w:rPr>
          <w:sz w:val="22"/>
          <w:szCs w:val="22"/>
          <w:lang w:val="ru-RU"/>
        </w:rPr>
        <w:t xml:space="preserve"> после названия таблицы</w:t>
      </w:r>
      <w:r w:rsidR="005A4AEA" w:rsidRPr="007040A1">
        <w:rPr>
          <w:sz w:val="22"/>
          <w:szCs w:val="22"/>
          <w:lang w:val="ru-RU"/>
        </w:rPr>
        <w:t xml:space="preserve"> до таблицы</w:t>
      </w:r>
      <w:r w:rsidR="004C475D" w:rsidRPr="007040A1">
        <w:rPr>
          <w:sz w:val="22"/>
          <w:szCs w:val="22"/>
          <w:lang w:val="ru-RU"/>
        </w:rPr>
        <w:t xml:space="preserve"> 6 пт. </w:t>
      </w:r>
      <w:r w:rsidR="00B2073B" w:rsidRPr="007040A1">
        <w:rPr>
          <w:sz w:val="22"/>
          <w:szCs w:val="22"/>
          <w:lang w:val="ru-RU"/>
        </w:rPr>
        <w:t>Содержание таблиц центр</w:t>
      </w:r>
      <w:r w:rsidR="00B2073B" w:rsidRPr="007040A1">
        <w:rPr>
          <w:sz w:val="22"/>
          <w:szCs w:val="22"/>
          <w:lang w:val="ru-RU"/>
        </w:rPr>
        <w:t>и</w:t>
      </w:r>
      <w:r w:rsidR="00B2073B" w:rsidRPr="007040A1">
        <w:rPr>
          <w:sz w:val="22"/>
          <w:szCs w:val="22"/>
          <w:lang w:val="ru-RU"/>
        </w:rPr>
        <w:t>руется по вертикали и горизо</w:t>
      </w:r>
      <w:r w:rsidR="00B2073B" w:rsidRPr="007040A1">
        <w:rPr>
          <w:sz w:val="22"/>
          <w:szCs w:val="22"/>
          <w:lang w:val="ru-RU"/>
        </w:rPr>
        <w:t>н</w:t>
      </w:r>
      <w:r w:rsidR="00B2073B" w:rsidRPr="007040A1">
        <w:rPr>
          <w:sz w:val="22"/>
          <w:szCs w:val="22"/>
          <w:lang w:val="ru-RU"/>
        </w:rPr>
        <w:t xml:space="preserve">тали. </w:t>
      </w:r>
      <w:r w:rsidR="002E70F5" w:rsidRPr="007040A1">
        <w:rPr>
          <w:sz w:val="22"/>
          <w:szCs w:val="22"/>
          <w:lang w:val="ru-RU"/>
        </w:rPr>
        <w:t xml:space="preserve">После таблицы идет пустая строка (11 пт). </w:t>
      </w:r>
      <w:r w:rsidR="00B2073B" w:rsidRPr="007040A1">
        <w:rPr>
          <w:sz w:val="22"/>
          <w:szCs w:val="22"/>
          <w:lang w:val="ru-RU"/>
        </w:rPr>
        <w:t>На все таблицы обязательно должны быть ссы</w:t>
      </w:r>
      <w:r w:rsidR="00B2073B" w:rsidRPr="007040A1">
        <w:rPr>
          <w:sz w:val="22"/>
          <w:szCs w:val="22"/>
          <w:lang w:val="ru-RU"/>
        </w:rPr>
        <w:t>л</w:t>
      </w:r>
      <w:r w:rsidR="00B2073B" w:rsidRPr="007040A1">
        <w:rPr>
          <w:sz w:val="22"/>
          <w:szCs w:val="22"/>
          <w:lang w:val="ru-RU"/>
        </w:rPr>
        <w:t>ки в тексте. Таблица не должна быть шире колонки те</w:t>
      </w:r>
      <w:r w:rsidR="00B2073B" w:rsidRPr="007040A1">
        <w:rPr>
          <w:sz w:val="22"/>
          <w:szCs w:val="22"/>
          <w:lang w:val="ru-RU"/>
        </w:rPr>
        <w:t>к</w:t>
      </w:r>
      <w:r w:rsidR="00B2073B" w:rsidRPr="007040A1">
        <w:rPr>
          <w:sz w:val="22"/>
          <w:szCs w:val="22"/>
          <w:lang w:val="ru-RU"/>
        </w:rPr>
        <w:t>ста!</w:t>
      </w:r>
    </w:p>
    <w:p w14:paraId="3258412B" w14:textId="77777777" w:rsidR="002E70F5" w:rsidRPr="007040A1" w:rsidRDefault="002E70F5" w:rsidP="00B2073B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b/>
          <w:sz w:val="22"/>
          <w:szCs w:val="22"/>
          <w:lang w:val="ru-RU"/>
        </w:rPr>
        <w:t>Оформление рисунков</w:t>
      </w:r>
      <w:r w:rsidRPr="007040A1">
        <w:rPr>
          <w:sz w:val="22"/>
          <w:szCs w:val="22"/>
          <w:lang w:val="ru-RU"/>
        </w:rPr>
        <w:t>. Любой нетекстовый объект (фот</w:t>
      </w:r>
      <w:r w:rsidRPr="007040A1">
        <w:rPr>
          <w:sz w:val="22"/>
          <w:szCs w:val="22"/>
          <w:lang w:val="ru-RU"/>
        </w:rPr>
        <w:t>о</w:t>
      </w:r>
      <w:r w:rsidRPr="007040A1">
        <w:rPr>
          <w:sz w:val="22"/>
          <w:szCs w:val="22"/>
          <w:lang w:val="ru-RU"/>
        </w:rPr>
        <w:t>графия, рисунок, схема, график и т.д.) должен быть контрас</w:t>
      </w:r>
      <w:r w:rsidRPr="007040A1">
        <w:rPr>
          <w:sz w:val="22"/>
          <w:szCs w:val="22"/>
          <w:lang w:val="ru-RU"/>
        </w:rPr>
        <w:t>т</w:t>
      </w:r>
      <w:r w:rsidRPr="007040A1">
        <w:rPr>
          <w:sz w:val="22"/>
          <w:szCs w:val="22"/>
          <w:lang w:val="ru-RU"/>
        </w:rPr>
        <w:t>ным, черно-белым. Его размер не должен выходить за рамки текста, разрешение иллюстраций не менее 300 dpi. Подпись ра</w:t>
      </w:r>
      <w:r w:rsidRPr="007040A1">
        <w:rPr>
          <w:sz w:val="22"/>
          <w:szCs w:val="22"/>
          <w:lang w:val="ru-RU"/>
        </w:rPr>
        <w:t>с</w:t>
      </w:r>
      <w:r w:rsidRPr="007040A1">
        <w:rPr>
          <w:sz w:val="22"/>
          <w:szCs w:val="22"/>
          <w:lang w:val="ru-RU"/>
        </w:rPr>
        <w:t xml:space="preserve">полагается под объектом в виде «Рис.1. Подпись». Размер шрифта – 10 пт, обычный. Объект и подпись выравниваются по центру, отступ сверху и снизу 6 pt. На графиках должны </w:t>
      </w:r>
      <w:r w:rsidR="0015486D" w:rsidRPr="007040A1">
        <w:rPr>
          <w:sz w:val="22"/>
          <w:szCs w:val="22"/>
          <w:lang w:val="ru-RU"/>
        </w:rPr>
        <w:t xml:space="preserve">быть приведены названия осей и </w:t>
      </w:r>
      <w:r w:rsidRPr="007040A1">
        <w:rPr>
          <w:sz w:val="22"/>
          <w:szCs w:val="22"/>
          <w:lang w:val="ru-RU"/>
        </w:rPr>
        <w:t>единиц</w:t>
      </w:r>
      <w:r w:rsidR="0015486D" w:rsidRPr="007040A1">
        <w:rPr>
          <w:sz w:val="22"/>
          <w:szCs w:val="22"/>
          <w:lang w:val="ru-RU"/>
        </w:rPr>
        <w:t>ы</w:t>
      </w:r>
      <w:r w:rsidRPr="007040A1">
        <w:rPr>
          <w:sz w:val="22"/>
          <w:szCs w:val="22"/>
          <w:lang w:val="ru-RU"/>
        </w:rPr>
        <w:t xml:space="preserve"> измерения. Размер шри</w:t>
      </w:r>
      <w:r w:rsidRPr="007040A1">
        <w:rPr>
          <w:sz w:val="22"/>
          <w:szCs w:val="22"/>
          <w:lang w:val="ru-RU"/>
        </w:rPr>
        <w:t>ф</w:t>
      </w:r>
      <w:r w:rsidRPr="007040A1">
        <w:rPr>
          <w:sz w:val="22"/>
          <w:szCs w:val="22"/>
          <w:lang w:val="ru-RU"/>
        </w:rPr>
        <w:t>та на схемах, графиках и т.д. – 10 pt. Этот размер ВСЕГДА до</w:t>
      </w:r>
      <w:r w:rsidRPr="007040A1">
        <w:rPr>
          <w:sz w:val="22"/>
          <w:szCs w:val="22"/>
          <w:lang w:val="ru-RU"/>
        </w:rPr>
        <w:t>л</w:t>
      </w:r>
      <w:r w:rsidRPr="007040A1">
        <w:rPr>
          <w:sz w:val="22"/>
          <w:szCs w:val="22"/>
          <w:lang w:val="ru-RU"/>
        </w:rPr>
        <w:t>жен быть выдержан при вставке в текст, т.к. в случае масштабиров</w:t>
      </w:r>
      <w:r w:rsidRPr="007040A1">
        <w:rPr>
          <w:sz w:val="22"/>
          <w:szCs w:val="22"/>
          <w:lang w:val="ru-RU"/>
        </w:rPr>
        <w:t>а</w:t>
      </w:r>
      <w:r w:rsidRPr="007040A1">
        <w:rPr>
          <w:sz w:val="22"/>
          <w:szCs w:val="22"/>
          <w:lang w:val="ru-RU"/>
        </w:rPr>
        <w:t>ния ра</w:t>
      </w:r>
      <w:r w:rsidRPr="007040A1">
        <w:rPr>
          <w:sz w:val="22"/>
          <w:szCs w:val="22"/>
          <w:lang w:val="ru-RU"/>
        </w:rPr>
        <w:t>з</w:t>
      </w:r>
      <w:r w:rsidRPr="007040A1">
        <w:rPr>
          <w:sz w:val="22"/>
          <w:szCs w:val="22"/>
          <w:lang w:val="ru-RU"/>
        </w:rPr>
        <w:t xml:space="preserve">мер объекта меняется. </w:t>
      </w:r>
    </w:p>
    <w:p w14:paraId="7EC8E3E3" w14:textId="4E628614" w:rsidR="00661A58" w:rsidRPr="007040A1" w:rsidRDefault="002E70F5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b/>
          <w:sz w:val="22"/>
          <w:szCs w:val="22"/>
          <w:lang w:val="ru-RU"/>
        </w:rPr>
        <w:t xml:space="preserve">Литература. </w:t>
      </w:r>
      <w:r w:rsidRPr="007040A1">
        <w:rPr>
          <w:sz w:val="22"/>
          <w:szCs w:val="22"/>
          <w:lang w:val="ru-RU"/>
        </w:rPr>
        <w:t xml:space="preserve">Название раздела </w:t>
      </w:r>
      <w:r w:rsidR="002F0F0E">
        <w:rPr>
          <w:sz w:val="22"/>
          <w:szCs w:val="22"/>
          <w:lang w:val="ru-RU"/>
        </w:rPr>
        <w:t>доклада</w:t>
      </w:r>
      <w:r w:rsidRPr="007040A1">
        <w:rPr>
          <w:sz w:val="22"/>
          <w:szCs w:val="22"/>
          <w:lang w:val="ru-RU"/>
        </w:rPr>
        <w:t xml:space="preserve"> </w:t>
      </w:r>
      <w:r w:rsidR="00661A58" w:rsidRPr="007040A1">
        <w:rPr>
          <w:sz w:val="22"/>
          <w:szCs w:val="22"/>
          <w:lang w:val="ru-RU"/>
        </w:rPr>
        <w:t>«Литература» от</w:t>
      </w:r>
      <w:r w:rsidRPr="007040A1">
        <w:rPr>
          <w:sz w:val="22"/>
          <w:szCs w:val="22"/>
          <w:lang w:val="ru-RU"/>
        </w:rPr>
        <w:t>дел</w:t>
      </w:r>
      <w:r w:rsidRPr="007040A1">
        <w:rPr>
          <w:sz w:val="22"/>
          <w:szCs w:val="22"/>
          <w:lang w:val="ru-RU"/>
        </w:rPr>
        <w:t>я</w:t>
      </w:r>
      <w:r w:rsidRPr="007040A1">
        <w:rPr>
          <w:sz w:val="22"/>
          <w:szCs w:val="22"/>
          <w:lang w:val="ru-RU"/>
        </w:rPr>
        <w:t>ет</w:t>
      </w:r>
      <w:r w:rsidR="00661A58" w:rsidRPr="007040A1">
        <w:rPr>
          <w:sz w:val="22"/>
          <w:szCs w:val="22"/>
          <w:lang w:val="ru-RU"/>
        </w:rPr>
        <w:t>ся</w:t>
      </w:r>
      <w:r w:rsidRPr="007040A1">
        <w:rPr>
          <w:sz w:val="22"/>
          <w:szCs w:val="22"/>
          <w:lang w:val="ru-RU"/>
        </w:rPr>
        <w:t xml:space="preserve"> от </w:t>
      </w:r>
      <w:r w:rsidR="00661A58" w:rsidRPr="007040A1">
        <w:rPr>
          <w:sz w:val="22"/>
          <w:szCs w:val="22"/>
          <w:lang w:val="ru-RU"/>
        </w:rPr>
        <w:t xml:space="preserve">основного </w:t>
      </w:r>
      <w:r w:rsidRPr="007040A1">
        <w:rPr>
          <w:sz w:val="22"/>
          <w:szCs w:val="22"/>
          <w:lang w:val="ru-RU"/>
        </w:rPr>
        <w:t xml:space="preserve">текста отдельным заголовком, шрифтом </w:t>
      </w:r>
      <w:r w:rsidRPr="007040A1">
        <w:rPr>
          <w:sz w:val="22"/>
          <w:szCs w:val="22"/>
        </w:rPr>
        <w:t>Times</w:t>
      </w:r>
      <w:r w:rsidRPr="007040A1">
        <w:rPr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</w:rPr>
        <w:t>New</w:t>
      </w:r>
      <w:r w:rsidRPr="007040A1">
        <w:rPr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</w:rPr>
        <w:t>Roman</w:t>
      </w:r>
      <w:r w:rsidRPr="007040A1">
        <w:rPr>
          <w:sz w:val="22"/>
          <w:szCs w:val="22"/>
          <w:lang w:val="ru-RU"/>
        </w:rPr>
        <w:t>, размер 11</w:t>
      </w:r>
      <w:r w:rsidR="00661A58" w:rsidRPr="007040A1">
        <w:rPr>
          <w:sz w:val="22"/>
          <w:szCs w:val="22"/>
          <w:lang w:val="ru-RU"/>
        </w:rPr>
        <w:t> </w:t>
      </w:r>
      <w:r w:rsidRPr="007040A1">
        <w:rPr>
          <w:sz w:val="22"/>
          <w:szCs w:val="22"/>
          <w:lang w:val="ru-RU"/>
        </w:rPr>
        <w:t>пт, снизу и сверху отступ 6 пт.</w:t>
      </w:r>
      <w:r w:rsidRPr="007040A1">
        <w:rPr>
          <w:b/>
          <w:sz w:val="22"/>
          <w:szCs w:val="22"/>
          <w:lang w:val="ru-RU"/>
        </w:rPr>
        <w:t xml:space="preserve"> </w:t>
      </w:r>
      <w:r w:rsidRPr="007040A1">
        <w:rPr>
          <w:sz w:val="22"/>
          <w:szCs w:val="22"/>
          <w:lang w:val="ru-RU"/>
        </w:rPr>
        <w:t>Список литературы набирается шрифтом Times New Roman 11 pt. Не использовать автоматическую нумерацию списка. При формиро</w:t>
      </w:r>
      <w:r w:rsidR="00661A58" w:rsidRPr="007040A1">
        <w:rPr>
          <w:sz w:val="22"/>
          <w:szCs w:val="22"/>
          <w:lang w:val="ru-RU"/>
        </w:rPr>
        <w:t>вании списка с абзацного отступа (0,5 см) указывается номер источника</w:t>
      </w:r>
      <w:r w:rsidRPr="007040A1">
        <w:rPr>
          <w:sz w:val="22"/>
          <w:szCs w:val="22"/>
          <w:lang w:val="ru-RU"/>
        </w:rPr>
        <w:t xml:space="preserve">, далее </w:t>
      </w:r>
      <w:r w:rsidR="00661A58" w:rsidRPr="007040A1">
        <w:rPr>
          <w:sz w:val="22"/>
          <w:szCs w:val="22"/>
          <w:lang w:val="ru-RU"/>
        </w:rPr>
        <w:t>ч</w:t>
      </w:r>
      <w:r w:rsidRPr="007040A1">
        <w:rPr>
          <w:sz w:val="22"/>
          <w:szCs w:val="22"/>
          <w:lang w:val="ru-RU"/>
        </w:rPr>
        <w:t xml:space="preserve">ерез пробел </w:t>
      </w:r>
      <w:r w:rsidR="00661A58" w:rsidRPr="007040A1">
        <w:rPr>
          <w:sz w:val="22"/>
          <w:szCs w:val="22"/>
          <w:lang w:val="ru-RU"/>
        </w:rPr>
        <w:t>н</w:t>
      </w:r>
      <w:r w:rsidRPr="007040A1">
        <w:rPr>
          <w:sz w:val="22"/>
          <w:szCs w:val="22"/>
          <w:lang w:val="ru-RU"/>
        </w:rPr>
        <w:t xml:space="preserve">азвание источника, оформленного </w:t>
      </w:r>
      <w:r w:rsidR="00661A58" w:rsidRPr="007040A1">
        <w:rPr>
          <w:sz w:val="22"/>
          <w:szCs w:val="22"/>
          <w:lang w:val="ru-RU"/>
        </w:rPr>
        <w:t>в соответствии</w:t>
      </w:r>
      <w:r w:rsidRPr="007040A1">
        <w:rPr>
          <w:sz w:val="22"/>
          <w:szCs w:val="22"/>
          <w:lang w:val="ru-RU"/>
        </w:rPr>
        <w:t xml:space="preserve"> </w:t>
      </w:r>
      <w:r w:rsidR="00661A58" w:rsidRPr="007040A1">
        <w:rPr>
          <w:sz w:val="22"/>
          <w:szCs w:val="22"/>
          <w:lang w:val="ru-RU"/>
        </w:rPr>
        <w:t>ГОСТ Р 7.0.5–2008 «Библиогр</w:t>
      </w:r>
      <w:r w:rsidR="00661A58" w:rsidRPr="007040A1">
        <w:rPr>
          <w:sz w:val="22"/>
          <w:szCs w:val="22"/>
          <w:lang w:val="ru-RU"/>
        </w:rPr>
        <w:t>а</w:t>
      </w:r>
      <w:r w:rsidR="00661A58" w:rsidRPr="007040A1">
        <w:rPr>
          <w:sz w:val="22"/>
          <w:szCs w:val="22"/>
          <w:lang w:val="ru-RU"/>
        </w:rPr>
        <w:t>фическое описание произведений печати».</w:t>
      </w:r>
    </w:p>
    <w:p w14:paraId="7BDB706D" w14:textId="77777777" w:rsidR="000325C9" w:rsidRPr="007040A1" w:rsidRDefault="000325C9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>Примеры оформления раздела «Литература»</w:t>
      </w:r>
    </w:p>
    <w:p w14:paraId="2C74F445" w14:textId="77777777" w:rsidR="000325C9" w:rsidRPr="007040A1" w:rsidRDefault="000325C9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>Книг</w:t>
      </w:r>
      <w:r w:rsidR="00EA3877" w:rsidRPr="007040A1">
        <w:rPr>
          <w:sz w:val="22"/>
          <w:szCs w:val="22"/>
          <w:lang w:val="ru-RU"/>
        </w:rPr>
        <w:t>и</w:t>
      </w:r>
    </w:p>
    <w:p w14:paraId="1DCBB97C" w14:textId="77777777" w:rsidR="000325C9" w:rsidRPr="007040A1" w:rsidRDefault="00EA3877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 xml:space="preserve">1 </w:t>
      </w:r>
      <w:r w:rsidR="000325C9" w:rsidRPr="007040A1">
        <w:rPr>
          <w:sz w:val="22"/>
          <w:szCs w:val="22"/>
          <w:lang w:val="ru-RU"/>
        </w:rPr>
        <w:t>Мелехова О.П., Егорова Е.И. и др. Биологический контроль окружающей среды: биоиндикация и биотестирование. – М.: Издательский центр «Академия», 2007. – 288 с.</w:t>
      </w:r>
    </w:p>
    <w:p w14:paraId="2B97894A" w14:textId="77777777" w:rsidR="00EA3877" w:rsidRPr="007040A1" w:rsidRDefault="00EA3877" w:rsidP="00EA3877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>Статьи</w:t>
      </w:r>
    </w:p>
    <w:p w14:paraId="6F7A9B0B" w14:textId="77777777" w:rsidR="00EA3877" w:rsidRPr="007040A1" w:rsidRDefault="00EA3877" w:rsidP="00EA3877">
      <w:pPr>
        <w:pStyle w:val="af2"/>
      </w:pPr>
      <w:r w:rsidRPr="007040A1">
        <w:t>2 Сынзыныс Б.И., Мирзеабасов О.А., Лаврентьева Г.В., Ш</w:t>
      </w:r>
      <w:r w:rsidRPr="007040A1">
        <w:t>о</w:t>
      </w:r>
      <w:r w:rsidRPr="007040A1">
        <w:t>шина Р.Р., Момот О.А. Оценка радиационного экологического риска и ее неопределенность для биоценоза регионального хр</w:t>
      </w:r>
      <w:r w:rsidRPr="007040A1">
        <w:t>а</w:t>
      </w:r>
      <w:r w:rsidRPr="007040A1">
        <w:t>нилища радиоактивных отходов // Радиация и риск. – 2014. – Т.23. – №4. – С.</w:t>
      </w:r>
      <w:r w:rsidR="00EB07A2" w:rsidRPr="007040A1">
        <w:t xml:space="preserve"> </w:t>
      </w:r>
      <w:r w:rsidRPr="007040A1">
        <w:t>43-54.</w:t>
      </w:r>
    </w:p>
    <w:p w14:paraId="4D9AF9EB" w14:textId="77777777" w:rsidR="000325C9" w:rsidRPr="007040A1" w:rsidRDefault="00EA3877" w:rsidP="0015486D">
      <w:pPr>
        <w:spacing w:line="240" w:lineRule="auto"/>
        <w:ind w:firstLine="284"/>
        <w:rPr>
          <w:sz w:val="22"/>
          <w:szCs w:val="22"/>
          <w:lang w:val="en-US"/>
        </w:rPr>
      </w:pPr>
      <w:r w:rsidRPr="007040A1">
        <w:rPr>
          <w:sz w:val="22"/>
          <w:szCs w:val="22"/>
          <w:lang w:val="en-US"/>
        </w:rPr>
        <w:t>3 Shaw G., Hewamanna R., Lillywhite J., Bell J.N.B. Radio</w:t>
      </w:r>
      <w:r w:rsidR="0015486D" w:rsidRPr="007040A1">
        <w:rPr>
          <w:sz w:val="22"/>
          <w:szCs w:val="22"/>
          <w:lang w:val="en-US"/>
        </w:rPr>
        <w:t>c</w:t>
      </w:r>
      <w:r w:rsidR="0015486D" w:rsidRPr="007040A1">
        <w:rPr>
          <w:sz w:val="22"/>
          <w:szCs w:val="22"/>
          <w:lang w:val="en-US"/>
        </w:rPr>
        <w:t>e</w:t>
      </w:r>
      <w:r w:rsidR="0015486D" w:rsidRPr="007040A1">
        <w:rPr>
          <w:sz w:val="22"/>
          <w:szCs w:val="22"/>
          <w:lang w:val="en-US"/>
        </w:rPr>
        <w:t>sium</w:t>
      </w:r>
      <w:r w:rsidRPr="007040A1">
        <w:rPr>
          <w:sz w:val="22"/>
          <w:szCs w:val="22"/>
          <w:lang w:val="en-US"/>
        </w:rPr>
        <w:t xml:space="preserve"> uptake and translocation in wheat with reference to the transfer factor concept and ion competition effects // J. Envir. Radi</w:t>
      </w:r>
      <w:r w:rsidRPr="007040A1">
        <w:rPr>
          <w:sz w:val="22"/>
          <w:szCs w:val="22"/>
          <w:lang w:val="en-US"/>
        </w:rPr>
        <w:t>o</w:t>
      </w:r>
      <w:r w:rsidRPr="007040A1">
        <w:rPr>
          <w:sz w:val="22"/>
          <w:szCs w:val="22"/>
          <w:lang w:val="en-US"/>
        </w:rPr>
        <w:t>act. – 1992. – V. 16 – P.</w:t>
      </w:r>
      <w:r w:rsidR="00EB07A2" w:rsidRPr="007040A1">
        <w:rPr>
          <w:sz w:val="22"/>
          <w:szCs w:val="22"/>
          <w:lang w:val="en-US"/>
        </w:rPr>
        <w:t xml:space="preserve"> 167-</w:t>
      </w:r>
      <w:r w:rsidRPr="007040A1">
        <w:rPr>
          <w:sz w:val="22"/>
          <w:szCs w:val="22"/>
          <w:lang w:val="en-US"/>
        </w:rPr>
        <w:t>180.</w:t>
      </w:r>
    </w:p>
    <w:p w14:paraId="4D728F33" w14:textId="77777777" w:rsidR="000325C9" w:rsidRPr="007040A1" w:rsidRDefault="000325C9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lastRenderedPageBreak/>
        <w:t>Ма</w:t>
      </w:r>
      <w:r w:rsidR="00EA3877" w:rsidRPr="007040A1">
        <w:rPr>
          <w:sz w:val="22"/>
          <w:szCs w:val="22"/>
          <w:lang w:val="ru-RU"/>
        </w:rPr>
        <w:t>териалы конференций</w:t>
      </w:r>
    </w:p>
    <w:p w14:paraId="3EEC87C5" w14:textId="77777777" w:rsidR="000325C9" w:rsidRPr="007040A1" w:rsidRDefault="00EA3877" w:rsidP="00661A58">
      <w:pPr>
        <w:spacing w:line="240" w:lineRule="auto"/>
        <w:ind w:firstLine="284"/>
        <w:rPr>
          <w:sz w:val="22"/>
          <w:szCs w:val="22"/>
          <w:lang w:val="ru-RU"/>
        </w:rPr>
      </w:pPr>
      <w:r w:rsidRPr="007040A1">
        <w:rPr>
          <w:sz w:val="22"/>
          <w:szCs w:val="22"/>
          <w:lang w:val="ru-RU"/>
        </w:rPr>
        <w:t xml:space="preserve">4 </w:t>
      </w:r>
      <w:r w:rsidR="000325C9" w:rsidRPr="007040A1">
        <w:rPr>
          <w:sz w:val="22"/>
          <w:szCs w:val="22"/>
          <w:lang w:val="ru-RU"/>
        </w:rPr>
        <w:t>Скорбогачева С.С., Корякина Е.В., Трошина М.В. Оценка способности клеток млекопит</w:t>
      </w:r>
      <w:r w:rsidRPr="007040A1">
        <w:rPr>
          <w:sz w:val="22"/>
          <w:szCs w:val="22"/>
          <w:lang w:val="ru-RU"/>
        </w:rPr>
        <w:t>ающих к восстановлению от рад</w:t>
      </w:r>
      <w:r w:rsidRPr="007040A1">
        <w:rPr>
          <w:sz w:val="22"/>
          <w:szCs w:val="22"/>
          <w:lang w:val="ru-RU"/>
        </w:rPr>
        <w:t>и</w:t>
      </w:r>
      <w:r w:rsidRPr="007040A1">
        <w:rPr>
          <w:sz w:val="22"/>
          <w:szCs w:val="22"/>
          <w:lang w:val="ru-RU"/>
        </w:rPr>
        <w:t>а</w:t>
      </w:r>
      <w:r w:rsidR="000325C9" w:rsidRPr="007040A1">
        <w:rPr>
          <w:sz w:val="22"/>
          <w:szCs w:val="22"/>
          <w:lang w:val="ru-RU"/>
        </w:rPr>
        <w:t>ционных повреждений после облучения нейтронами / Техн</w:t>
      </w:r>
      <w:r w:rsidR="000325C9" w:rsidRPr="007040A1">
        <w:rPr>
          <w:sz w:val="22"/>
          <w:szCs w:val="22"/>
          <w:lang w:val="ru-RU"/>
        </w:rPr>
        <w:t>о</w:t>
      </w:r>
      <w:r w:rsidR="000325C9" w:rsidRPr="007040A1">
        <w:rPr>
          <w:sz w:val="22"/>
          <w:szCs w:val="22"/>
          <w:lang w:val="ru-RU"/>
        </w:rPr>
        <w:t>генные системы и экологический риск: Тезисы докладов XIII Региональной научной конференции. – Обнинск: ИАТЭ НИЯУ МИФИ, 2016. – С. 161-162.</w:t>
      </w:r>
    </w:p>
    <w:p w14:paraId="13216E28" w14:textId="77777777" w:rsidR="00EA3877" w:rsidRPr="007040A1" w:rsidRDefault="00EA3877" w:rsidP="00EA3877">
      <w:pPr>
        <w:pStyle w:val="af2"/>
      </w:pPr>
      <w:r w:rsidRPr="007040A1">
        <w:t>Официальные и нормативные материалы</w:t>
      </w:r>
    </w:p>
    <w:p w14:paraId="048BA2FE" w14:textId="77777777" w:rsidR="00EA3877" w:rsidRPr="007040A1" w:rsidRDefault="00EA3877" w:rsidP="00EA3877">
      <w:pPr>
        <w:pStyle w:val="af2"/>
      </w:pPr>
      <w:r w:rsidRPr="007040A1">
        <w:t>5 Федеральный закон от 10.01.2002 N 7-ФЗ «Об охране окружающей среды» (по состоянию на 27 января 2020 г.) / И</w:t>
      </w:r>
      <w:r w:rsidRPr="007040A1">
        <w:t>н</w:t>
      </w:r>
      <w:r w:rsidRPr="007040A1">
        <w:t>формационно-справочная система «Консультант-Плюс».</w:t>
      </w:r>
    </w:p>
    <w:p w14:paraId="7BF88F0F" w14:textId="77777777" w:rsidR="00E61633" w:rsidRPr="007040A1" w:rsidRDefault="00F02371" w:rsidP="00E61633">
      <w:pPr>
        <w:pStyle w:val="af2"/>
      </w:pPr>
      <w:r w:rsidRPr="007040A1">
        <w:t xml:space="preserve">Электронные ресурсы </w:t>
      </w:r>
    </w:p>
    <w:p w14:paraId="099539C6" w14:textId="77777777" w:rsidR="00F02371" w:rsidRPr="007040A1" w:rsidRDefault="00EA3877" w:rsidP="00F02371">
      <w:pPr>
        <w:pStyle w:val="af2"/>
      </w:pPr>
      <w:r w:rsidRPr="007040A1">
        <w:t xml:space="preserve">6 </w:t>
      </w:r>
      <w:r w:rsidR="00F02371" w:rsidRPr="007040A1">
        <w:t>Ефимов О.Н. Банкротство и антикризисное управление [Электронный ресурс]: электронное учебное пособие/ Ефимов О.Н. – Электрон. текстовые данные. – Саратов: Вузовское обр</w:t>
      </w:r>
      <w:r w:rsidR="00F02371" w:rsidRPr="007040A1">
        <w:t>а</w:t>
      </w:r>
      <w:r w:rsidR="00F02371" w:rsidRPr="007040A1">
        <w:t>зование, 2016. – 372 c. – Режим доступа: http://www.iprbookshop.ru/50615. – ЭБС «IPRbooks», по паролю.</w:t>
      </w:r>
    </w:p>
    <w:p w14:paraId="3CD61634" w14:textId="77777777" w:rsidR="00F02371" w:rsidRDefault="00EA3877" w:rsidP="00F02371">
      <w:pPr>
        <w:pStyle w:val="af2"/>
      </w:pPr>
      <w:r w:rsidRPr="007040A1">
        <w:t xml:space="preserve">7 </w:t>
      </w:r>
      <w:r w:rsidR="00F02371" w:rsidRPr="007040A1">
        <w:t>Project Expert – программа для разработки бизнес-планов и оценки инвестиционных проектов // Сайт «Expert Systems» [Электронный ресурс] Режим доступа: https://www.expert-systems.com/fi</w:t>
      </w:r>
      <w:r w:rsidRPr="007040A1">
        <w:t>nancial/pe/ (дата посещения 27.01.2020</w:t>
      </w:r>
      <w:r w:rsidR="00F02371" w:rsidRPr="007040A1">
        <w:t>).</w:t>
      </w:r>
    </w:p>
    <w:p w14:paraId="7C1EA859" w14:textId="77777777" w:rsidR="008061E1" w:rsidRDefault="008061E1" w:rsidP="00F02371">
      <w:pPr>
        <w:pStyle w:val="af2"/>
      </w:pPr>
    </w:p>
    <w:p w14:paraId="3F2D47E8" w14:textId="77777777" w:rsidR="008061E1" w:rsidRDefault="008061E1" w:rsidP="00F02371">
      <w:pPr>
        <w:pStyle w:val="af2"/>
      </w:pPr>
    </w:p>
    <w:p w14:paraId="132927E3" w14:textId="434F1E48" w:rsidR="000F3499" w:rsidRPr="000F3499" w:rsidRDefault="000F3499" w:rsidP="00B31D36">
      <w:pPr>
        <w:pStyle w:val="a5"/>
        <w:rPr>
          <w:caps w:val="0"/>
          <w:lang w:eastAsia="ja-JP"/>
        </w:rPr>
      </w:pPr>
      <w:r w:rsidRPr="000F3499">
        <w:rPr>
          <w:caps w:val="0"/>
          <w:lang w:eastAsia="ja-JP"/>
        </w:rPr>
        <w:t xml:space="preserve">Пример оформления </w:t>
      </w:r>
      <w:r w:rsidR="002F0F0E">
        <w:rPr>
          <w:caps w:val="0"/>
          <w:lang w:eastAsia="ja-JP"/>
        </w:rPr>
        <w:t>доклада</w:t>
      </w:r>
    </w:p>
    <w:p w14:paraId="2CEBF706" w14:textId="001FDD79" w:rsidR="00B31D36" w:rsidRPr="007040A1" w:rsidRDefault="00B31D36" w:rsidP="00B31D36">
      <w:pPr>
        <w:pStyle w:val="a5"/>
        <w:rPr>
          <w:i/>
          <w:u w:val="single"/>
        </w:rPr>
      </w:pPr>
      <w:r w:rsidRPr="007040A1">
        <w:rPr>
          <w:lang w:eastAsia="ja-JP"/>
        </w:rPr>
        <w:t>МЕДИЦИНСКИЙ РЕАКТОР ДЛЯ НОВОГО ПОДХОДА К НЕЙТРОНОЗАХВАТНОЙ ТЕРАПИИ</w:t>
      </w:r>
    </w:p>
    <w:p w14:paraId="7370668F" w14:textId="77777777" w:rsidR="00B31D36" w:rsidRPr="00920B46" w:rsidRDefault="00B31D36" w:rsidP="00B31D36">
      <w:pPr>
        <w:pStyle w:val="a7"/>
        <w:rPr>
          <w:b/>
          <w:bCs/>
          <w:vertAlign w:val="superscript"/>
        </w:rPr>
      </w:pPr>
      <w:r w:rsidRPr="00920B46">
        <w:rPr>
          <w:b/>
          <w:bCs/>
        </w:rPr>
        <w:t>Ю.А. Кураченко</w:t>
      </w:r>
      <w:r w:rsidRPr="00920B46">
        <w:rPr>
          <w:b/>
          <w:bCs/>
          <w:vertAlign w:val="superscript"/>
        </w:rPr>
        <w:t>1</w:t>
      </w:r>
      <w:r w:rsidRPr="00920B46">
        <w:rPr>
          <w:b/>
          <w:bCs/>
        </w:rPr>
        <w:t>, Н.Н. Вознесенский</w:t>
      </w:r>
      <w:r w:rsidRPr="00920B46">
        <w:rPr>
          <w:b/>
          <w:bCs/>
          <w:vertAlign w:val="superscript"/>
        </w:rPr>
        <w:t>2</w:t>
      </w:r>
      <w:r w:rsidRPr="00920B46">
        <w:rPr>
          <w:b/>
          <w:bCs/>
        </w:rPr>
        <w:t xml:space="preserve">, </w:t>
      </w:r>
      <w:r w:rsidRPr="00920B46">
        <w:rPr>
          <w:b/>
          <w:bCs/>
          <w:lang w:eastAsia="ja-JP"/>
        </w:rPr>
        <w:t>А.В. Левченко</w:t>
      </w:r>
      <w:r w:rsidRPr="00920B46">
        <w:rPr>
          <w:b/>
          <w:bCs/>
          <w:vertAlign w:val="superscript"/>
          <w:lang w:eastAsia="ja-JP"/>
        </w:rPr>
        <w:t>3</w:t>
      </w:r>
    </w:p>
    <w:p w14:paraId="3A1B83CB" w14:textId="2ABD81E0" w:rsidR="00B31D36" w:rsidRPr="007040A1" w:rsidRDefault="00B31D36" w:rsidP="00B31D36">
      <w:pPr>
        <w:pStyle w:val="a7"/>
      </w:pPr>
      <w:r w:rsidRPr="007040A1">
        <w:rPr>
          <w:vertAlign w:val="superscript"/>
        </w:rPr>
        <w:t>1</w:t>
      </w:r>
      <w:r w:rsidRPr="007040A1">
        <w:t xml:space="preserve"> ГНЦ РФ – ФЭИ им. А.И. Лейпунского, г. Обнинск</w:t>
      </w:r>
    </w:p>
    <w:p w14:paraId="4C9BE8B9" w14:textId="3504891D" w:rsidR="00B31D36" w:rsidRPr="007040A1" w:rsidRDefault="00B31D36" w:rsidP="00B31D36">
      <w:pPr>
        <w:pStyle w:val="a7"/>
      </w:pPr>
      <w:r w:rsidRPr="007040A1">
        <w:rPr>
          <w:vertAlign w:val="superscript"/>
        </w:rPr>
        <w:t>2</w:t>
      </w:r>
      <w:r w:rsidR="00920B46">
        <w:rPr>
          <w:vertAlign w:val="superscript"/>
        </w:rPr>
        <w:t xml:space="preserve"> </w:t>
      </w:r>
      <w:r w:rsidRPr="007040A1">
        <w:t xml:space="preserve">Обнинский институт атомной энергетики – филиал </w:t>
      </w:r>
      <w:r w:rsidRPr="007040A1">
        <w:br/>
        <w:t xml:space="preserve">Национального исследовательского </w:t>
      </w:r>
      <w:r w:rsidR="00B40DEF" w:rsidRPr="007040A1">
        <w:t xml:space="preserve">ядерного </w:t>
      </w:r>
      <w:r w:rsidR="00731E93" w:rsidRPr="007040A1">
        <w:br/>
      </w:r>
      <w:r w:rsidRPr="007040A1">
        <w:t>университ</w:t>
      </w:r>
      <w:r w:rsidRPr="007040A1">
        <w:t>е</w:t>
      </w:r>
      <w:r w:rsidRPr="007040A1">
        <w:t>та «МИФИ», г. Обнинск</w:t>
      </w:r>
    </w:p>
    <w:p w14:paraId="143BE337" w14:textId="267127D1" w:rsidR="00B31D36" w:rsidRPr="007040A1" w:rsidRDefault="00B31D36" w:rsidP="00B31D36">
      <w:pPr>
        <w:pStyle w:val="a7"/>
      </w:pPr>
      <w:r w:rsidRPr="007040A1">
        <w:rPr>
          <w:vertAlign w:val="superscript"/>
        </w:rPr>
        <w:t>3</w:t>
      </w:r>
      <w:r w:rsidRPr="007040A1">
        <w:t xml:space="preserve"> ЭНИМЦ «Моделирующие системы», </w:t>
      </w:r>
      <w:r w:rsidR="00B40DEF" w:rsidRPr="007040A1">
        <w:t xml:space="preserve">г. </w:t>
      </w:r>
      <w:r w:rsidRPr="007040A1">
        <w:t>Обнинск</w:t>
      </w:r>
    </w:p>
    <w:p w14:paraId="58887EEF" w14:textId="77777777" w:rsidR="00B31D36" w:rsidRPr="007040A1" w:rsidRDefault="00B31D36" w:rsidP="00731E93">
      <w:pPr>
        <w:pStyle w:val="af2"/>
      </w:pPr>
      <w:r w:rsidRPr="007040A1">
        <w:t>Один из двух каналов медицинского реактора МАРС [1, 2] предназначен для проведения нейтронозахватной терапии (НЗТ), другой – для радиобиологических экспериментов и, во</w:t>
      </w:r>
      <w:r w:rsidRPr="007040A1">
        <w:t>з</w:t>
      </w:r>
      <w:r w:rsidRPr="007040A1">
        <w:t>можно, для терапии на быстрых нейтронах, или нейтронос</w:t>
      </w:r>
      <w:r w:rsidRPr="007040A1">
        <w:t>о</w:t>
      </w:r>
      <w:r w:rsidRPr="007040A1">
        <w:t xml:space="preserve">ударной/дистанционной терапии (НСТ). </w:t>
      </w:r>
    </w:p>
    <w:p w14:paraId="077A7B62" w14:textId="77777777" w:rsidR="00731E93" w:rsidRPr="007040A1" w:rsidRDefault="00B31D36" w:rsidP="008D56EF">
      <w:pPr>
        <w:pStyle w:val="af2"/>
        <w:rPr>
          <w:lang w:val="en-US"/>
        </w:rPr>
      </w:pPr>
      <w:r w:rsidRPr="007040A1">
        <w:t>Для реализации нового подхода к НЗТ (см. [3]) на пучке р</w:t>
      </w:r>
      <w:r w:rsidRPr="007040A1">
        <w:t>е</w:t>
      </w:r>
      <w:r w:rsidRPr="007040A1">
        <w:t>актора МАРС, предполагающего а) адресную доставку в оп</w:t>
      </w:r>
      <w:r w:rsidRPr="007040A1">
        <w:t>у</w:t>
      </w:r>
      <w:r w:rsidRPr="007040A1">
        <w:t>холь активного материала, содержащего бор или гадолиний, и б) пр</w:t>
      </w:r>
      <w:r w:rsidRPr="007040A1">
        <w:t>и</w:t>
      </w:r>
      <w:r w:rsidRPr="007040A1">
        <w:t>менение высокоэнергетического пучка нейтронов большой интенсивности для обеспечения глубокого проникновения нейтронов, необходимо:</w:t>
      </w:r>
    </w:p>
    <w:p w14:paraId="00DC08F1" w14:textId="77777777" w:rsidR="00B31D36" w:rsidRPr="007040A1" w:rsidRDefault="00B31D36" w:rsidP="00B31D36">
      <w:pPr>
        <w:pStyle w:val="af2"/>
      </w:pPr>
      <w:r w:rsidRPr="007040A1">
        <w:t>В табл. 1 представлены характеристики пучков, а на рис. 1 – результаты численного эксперимента, демонстрирующие э</w:t>
      </w:r>
      <w:r w:rsidRPr="007040A1">
        <w:t>ф</w:t>
      </w:r>
      <w:r w:rsidRPr="007040A1">
        <w:t>фекти</w:t>
      </w:r>
      <w:r w:rsidRPr="007040A1">
        <w:t>в</w:t>
      </w:r>
      <w:r w:rsidRPr="007040A1">
        <w:t>ность предложенного подхода.</w:t>
      </w:r>
    </w:p>
    <w:p w14:paraId="144FAAB8" w14:textId="77777777" w:rsidR="00B31D36" w:rsidRPr="007040A1" w:rsidRDefault="00B31D36" w:rsidP="004C475D">
      <w:pPr>
        <w:pStyle w:val="ab"/>
        <w:spacing w:before="240" w:beforeAutospacing="0"/>
      </w:pPr>
      <w:r w:rsidRPr="007040A1">
        <w:t>Таблица 1</w:t>
      </w:r>
    </w:p>
    <w:p w14:paraId="4F550BEB" w14:textId="77777777" w:rsidR="00B31D36" w:rsidRPr="007040A1" w:rsidRDefault="00B31D36" w:rsidP="00B31D36">
      <w:pPr>
        <w:pStyle w:val="a9"/>
      </w:pPr>
      <w:r w:rsidRPr="007040A1">
        <w:rPr>
          <w:lang w:val="en-US"/>
        </w:rPr>
        <w:t>In</w:t>
      </w:r>
      <w:r w:rsidRPr="007040A1">
        <w:t xml:space="preserve"> </w:t>
      </w:r>
      <w:r w:rsidRPr="007040A1">
        <w:rPr>
          <w:lang w:val="en-US"/>
        </w:rPr>
        <w:t>air</w:t>
      </w:r>
      <w:r w:rsidRPr="007040A1">
        <w:t>-характеристики пучков нейтронов реактора МАРС</w:t>
      </w:r>
      <w:r w:rsidRPr="007040A1">
        <w:br/>
        <w:t xml:space="preserve"> (</w:t>
      </w:r>
      <w:r w:rsidRPr="007040A1">
        <w:rPr>
          <w:i/>
        </w:rPr>
        <w:t>Ф</w:t>
      </w:r>
      <w:r w:rsidRPr="007040A1">
        <w:rPr>
          <w:i/>
          <w:vertAlign w:val="subscript"/>
          <w:lang w:val="en-US"/>
        </w:rPr>
        <w:t>tot</w:t>
      </w:r>
      <w:r w:rsidRPr="007040A1">
        <w:t xml:space="preserve"> – плотность потока, </w:t>
      </w:r>
      <w:r w:rsidRPr="007040A1">
        <w:rPr>
          <w:i/>
        </w:rPr>
        <w:t>А</w:t>
      </w:r>
      <w:r w:rsidRPr="007040A1">
        <w:rPr>
          <w:i/>
          <w:vertAlign w:val="subscript"/>
        </w:rPr>
        <w:t>aver</w:t>
      </w:r>
      <w:r w:rsidRPr="007040A1">
        <w:t xml:space="preserve"> – сре</w:t>
      </w:r>
      <w:r w:rsidRPr="007040A1">
        <w:t>д</w:t>
      </w:r>
      <w:r w:rsidRPr="007040A1">
        <w:t>няя энергия)</w:t>
      </w:r>
    </w:p>
    <w:tbl>
      <w:tblPr>
        <w:tblW w:w="6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857"/>
        <w:gridCol w:w="825"/>
        <w:gridCol w:w="1029"/>
        <w:gridCol w:w="1029"/>
        <w:gridCol w:w="857"/>
      </w:tblGrid>
      <w:tr w:rsidR="00B31D36" w:rsidRPr="007040A1" w14:paraId="2029ACB3" w14:textId="77777777" w:rsidTr="001942B8">
        <w:trPr>
          <w:trHeight w:val="220"/>
          <w:jc w:val="center"/>
        </w:trPr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708C2" w14:textId="77777777" w:rsidR="00B31D36" w:rsidRPr="007040A1" w:rsidRDefault="001942B8" w:rsidP="00AA0BD9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Вариант</w:t>
            </w:r>
          </w:p>
        </w:tc>
        <w:tc>
          <w:tcPr>
            <w:tcW w:w="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7B61E" w14:textId="77777777" w:rsidR="00B31D36" w:rsidRPr="007040A1" w:rsidRDefault="00B31D36" w:rsidP="00AA0BD9">
            <w:pPr>
              <w:pStyle w:val="ae"/>
              <w:rPr>
                <w:rFonts w:eastAsia="Arial Unicode MS"/>
                <w:sz w:val="22"/>
              </w:rPr>
            </w:pPr>
            <w:r w:rsidRPr="007040A1">
              <w:rPr>
                <w:rFonts w:eastAsia="Arial Unicode MS"/>
                <w:i/>
                <w:sz w:val="22"/>
              </w:rPr>
              <w:t>Ф</w:t>
            </w:r>
            <w:r w:rsidRPr="007040A1">
              <w:rPr>
                <w:rFonts w:eastAsia="Arial Unicode MS"/>
                <w:i/>
                <w:sz w:val="22"/>
                <w:vertAlign w:val="subscript"/>
                <w:lang w:val="en-US"/>
              </w:rPr>
              <w:t>tot</w:t>
            </w:r>
            <w:r w:rsidRPr="007040A1">
              <w:rPr>
                <w:rFonts w:eastAsia="Arial Unicode MS"/>
                <w:sz w:val="22"/>
              </w:rPr>
              <w:t>,</w:t>
            </w:r>
          </w:p>
          <w:p w14:paraId="42728D37" w14:textId="77777777" w:rsidR="00B31D36" w:rsidRPr="007040A1" w:rsidRDefault="00B31D36" w:rsidP="00AA0BD9">
            <w:pPr>
              <w:pStyle w:val="ae"/>
              <w:rPr>
                <w:rFonts w:eastAsia="Arial Unicode MS"/>
                <w:vertAlign w:val="superscript"/>
              </w:rPr>
            </w:pPr>
            <w:r w:rsidRPr="007040A1">
              <w:rPr>
                <w:rFonts w:eastAsia="Arial Unicode MS"/>
                <w:sz w:val="22"/>
              </w:rPr>
              <w:t>см</w:t>
            </w:r>
            <w:r w:rsidRPr="007040A1">
              <w:rPr>
                <w:rFonts w:eastAsia="Arial Unicode MS"/>
                <w:sz w:val="22"/>
                <w:vertAlign w:val="superscript"/>
              </w:rPr>
              <w:t>-2</w:t>
            </w:r>
            <w:r w:rsidRPr="007040A1">
              <w:rPr>
                <w:rFonts w:eastAsia="Arial Unicode MS"/>
                <w:sz w:val="22"/>
              </w:rPr>
              <w:t>с</w:t>
            </w:r>
            <w:r w:rsidRPr="007040A1">
              <w:rPr>
                <w:rFonts w:eastAsia="Arial Unicode MS"/>
                <w:sz w:val="22"/>
                <w:vertAlign w:val="superscript"/>
              </w:rPr>
              <w:t>-1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05B89" w14:textId="77777777" w:rsidR="00B31D36" w:rsidRPr="007040A1" w:rsidRDefault="00B31D36" w:rsidP="00AA0BD9">
            <w:pPr>
              <w:pStyle w:val="ae"/>
              <w:rPr>
                <w:rFonts w:eastAsia="Arial Unicode MS"/>
                <w:sz w:val="22"/>
                <w:vertAlign w:val="subscript"/>
              </w:rPr>
            </w:pPr>
            <w:r w:rsidRPr="007040A1">
              <w:rPr>
                <w:rFonts w:eastAsia="Arial Unicode MS"/>
                <w:i/>
                <w:sz w:val="22"/>
              </w:rPr>
              <w:t>А</w:t>
            </w:r>
            <w:r w:rsidRPr="007040A1">
              <w:rPr>
                <w:rFonts w:eastAsia="Arial Unicode MS"/>
                <w:i/>
                <w:sz w:val="22"/>
                <w:vertAlign w:val="subscript"/>
              </w:rPr>
              <w:t>aver</w:t>
            </w:r>
            <w:r w:rsidRPr="007040A1">
              <w:rPr>
                <w:rFonts w:eastAsia="Arial Unicode MS"/>
                <w:sz w:val="22"/>
                <w:vertAlign w:val="subscript"/>
              </w:rPr>
              <w:t>,</w:t>
            </w:r>
          </w:p>
          <w:p w14:paraId="05E46779" w14:textId="77777777" w:rsidR="00B31D36" w:rsidRPr="007040A1" w:rsidRDefault="00B31D36" w:rsidP="00AA0BD9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sz w:val="22"/>
              </w:rPr>
              <w:t>МэВ</w:t>
            </w:r>
          </w:p>
        </w:tc>
        <w:tc>
          <w:tcPr>
            <w:tcW w:w="2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23220" w14:textId="77777777" w:rsidR="00B31D36" w:rsidRPr="007040A1" w:rsidRDefault="00B31D36" w:rsidP="00AA0BD9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Доля нейтронов</w:t>
            </w:r>
          </w:p>
        </w:tc>
      </w:tr>
      <w:tr w:rsidR="00B31D36" w:rsidRPr="007040A1" w14:paraId="18C766FB" w14:textId="77777777" w:rsidTr="001942B8">
        <w:trPr>
          <w:trHeight w:val="48"/>
          <w:jc w:val="center"/>
        </w:trPr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315E8" w14:textId="77777777" w:rsidR="00B31D36" w:rsidRPr="007040A1" w:rsidRDefault="00B31D36" w:rsidP="00AA0BD9">
            <w:pPr>
              <w:pStyle w:val="ae"/>
              <w:rPr>
                <w:rFonts w:eastAsia="Arial Unicode MS"/>
              </w:rPr>
            </w:pPr>
          </w:p>
        </w:tc>
        <w:tc>
          <w:tcPr>
            <w:tcW w:w="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C5F0A" w14:textId="77777777" w:rsidR="00B31D36" w:rsidRPr="007040A1" w:rsidRDefault="00B31D36" w:rsidP="00AA0BD9">
            <w:pPr>
              <w:pStyle w:val="ae"/>
              <w:rPr>
                <w:rFonts w:eastAsia="Arial Unicode MS"/>
                <w:vertAlign w:val="superscript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6E2EB" w14:textId="77777777" w:rsidR="00B31D36" w:rsidRPr="007040A1" w:rsidRDefault="00B31D36" w:rsidP="00AA0BD9">
            <w:pPr>
              <w:pStyle w:val="ae"/>
              <w:rPr>
                <w:rFonts w:eastAsia="Arial Unicode M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C1483" w14:textId="77777777" w:rsidR="00B31D36" w:rsidRPr="007040A1" w:rsidRDefault="00B31D36" w:rsidP="00AA0BD9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  <w:lang w:val="en-US"/>
              </w:rPr>
              <w:t>E&gt;0</w:t>
            </w:r>
            <w:r w:rsidR="001942B8" w:rsidRPr="007040A1">
              <w:rPr>
                <w:rFonts w:eastAsia="Arial Unicode MS"/>
              </w:rPr>
              <w:t>,</w:t>
            </w:r>
            <w:r w:rsidRPr="007040A1">
              <w:rPr>
                <w:rFonts w:eastAsia="Arial Unicode MS"/>
                <w:lang w:val="en-US"/>
              </w:rPr>
              <w:t xml:space="preserve">4 </w:t>
            </w:r>
            <w:r w:rsidRPr="007040A1">
              <w:rPr>
                <w:rFonts w:eastAsia="Arial Unicode MS"/>
              </w:rPr>
              <w:t>эВ</w:t>
            </w:r>
          </w:p>
          <w:p w14:paraId="473B8F7A" w14:textId="77777777" w:rsidR="00B31D36" w:rsidRPr="007040A1" w:rsidRDefault="00B31D36" w:rsidP="00AA0BD9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  <w:lang w:val="en-US"/>
              </w:rPr>
              <w:t>&lt;</w:t>
            </w:r>
            <w:r w:rsidRPr="007040A1">
              <w:rPr>
                <w:rFonts w:eastAsia="Arial Unicode MS"/>
              </w:rPr>
              <w:t>10</w:t>
            </w:r>
            <w:r w:rsidRPr="007040A1">
              <w:rPr>
                <w:rFonts w:eastAsia="Arial Unicode MS"/>
                <w:lang w:val="en-US"/>
              </w:rPr>
              <w:t xml:space="preserve"> </w:t>
            </w:r>
            <w:r w:rsidRPr="007040A1">
              <w:rPr>
                <w:rFonts w:eastAsia="Arial Unicode MS"/>
              </w:rPr>
              <w:t>кэВ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C0367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lang w:val="en-US"/>
              </w:rPr>
              <w:t>E&lt;0</w:t>
            </w:r>
            <w:r w:rsidR="001942B8" w:rsidRPr="007040A1">
              <w:rPr>
                <w:rFonts w:eastAsia="Arial Unicode MS"/>
              </w:rPr>
              <w:t>,</w:t>
            </w:r>
            <w:r w:rsidRPr="007040A1">
              <w:rPr>
                <w:rFonts w:eastAsia="Arial Unicode MS"/>
                <w:lang w:val="en-US"/>
              </w:rPr>
              <w:t xml:space="preserve">4 </w:t>
            </w:r>
            <w:r w:rsidRPr="007040A1">
              <w:rPr>
                <w:rFonts w:eastAsia="Arial Unicode MS"/>
              </w:rPr>
              <w:t>эВ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5638" w14:textId="77777777" w:rsidR="00B31D36" w:rsidRPr="007040A1" w:rsidRDefault="00B31D36" w:rsidP="00AA0BD9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  <w:lang w:val="en-US"/>
              </w:rPr>
              <w:t>E</w:t>
            </w:r>
            <w:r w:rsidRPr="007040A1">
              <w:rPr>
                <w:rFonts w:eastAsia="Arial Unicode MS"/>
              </w:rPr>
              <w:t>&gt;10</w:t>
            </w:r>
            <w:r w:rsidRPr="007040A1">
              <w:rPr>
                <w:rFonts w:eastAsia="Arial Unicode MS"/>
                <w:lang w:val="en-US"/>
              </w:rPr>
              <w:t xml:space="preserve"> </w:t>
            </w:r>
            <w:r w:rsidRPr="007040A1">
              <w:rPr>
                <w:rFonts w:eastAsia="Arial Unicode MS"/>
              </w:rPr>
              <w:t>кэВ</w:t>
            </w:r>
          </w:p>
        </w:tc>
      </w:tr>
      <w:tr w:rsidR="00B31D36" w:rsidRPr="007040A1" w14:paraId="15CBB507" w14:textId="77777777" w:rsidTr="001942B8">
        <w:trPr>
          <w:trHeight w:val="441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66D59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Парадигма НЗТ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DB1B8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lang w:val="en-US"/>
              </w:rPr>
              <w:t>≥</w:t>
            </w:r>
            <w:r w:rsidRPr="007040A1">
              <w:rPr>
                <w:rFonts w:eastAsia="Arial Unicode MS"/>
              </w:rPr>
              <w:t xml:space="preserve"> 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7B723" w14:textId="77777777" w:rsidR="00B31D36" w:rsidRPr="007040A1" w:rsidRDefault="00B31D36" w:rsidP="001942B8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  <w:lang w:val="en-US"/>
              </w:rPr>
              <w:t>-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84A4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lang w:val="en-US"/>
              </w:rPr>
              <w:t>~ 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279FF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lang w:val="en-US"/>
              </w:rPr>
              <w:t>→ 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EED21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  <w:lang w:val="en-US"/>
              </w:rPr>
              <w:t>→ 0</w:t>
            </w:r>
          </w:p>
        </w:tc>
      </w:tr>
      <w:tr w:rsidR="00B31D36" w:rsidRPr="007040A1" w14:paraId="5C3669DB" w14:textId="77777777" w:rsidTr="001942B8">
        <w:trPr>
          <w:trHeight w:val="220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C7D33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№1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BD516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1.05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A7260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0,0446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AE5B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81.8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7BEF6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3,39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5BE69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14,8</w:t>
            </w:r>
          </w:p>
        </w:tc>
      </w:tr>
      <w:tr w:rsidR="00B31D36" w:rsidRPr="007040A1" w14:paraId="7696D785" w14:textId="77777777" w:rsidTr="001942B8">
        <w:trPr>
          <w:trHeight w:val="220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7DABD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№2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F58E2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0,481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18FE0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0,991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93993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26,7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94E5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5,07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6DC86" w14:textId="77777777" w:rsidR="00B31D36" w:rsidRPr="007040A1" w:rsidRDefault="00B31D36" w:rsidP="001942B8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</w:rPr>
              <w:t>68.</w:t>
            </w:r>
            <w:r w:rsidRPr="007040A1">
              <w:rPr>
                <w:rFonts w:eastAsia="Arial Unicode MS"/>
                <w:lang w:val="en-US"/>
              </w:rPr>
              <w:t>2</w:t>
            </w:r>
          </w:p>
        </w:tc>
      </w:tr>
      <w:tr w:rsidR="00B31D36" w:rsidRPr="007040A1" w14:paraId="0798BD36" w14:textId="77777777" w:rsidTr="001942B8">
        <w:trPr>
          <w:trHeight w:val="220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6F72A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Модиф. №2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4C4D3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6,33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F9FD4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0,650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3654E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34,6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21A47" w14:textId="77777777" w:rsidR="00B31D36" w:rsidRPr="007040A1" w:rsidRDefault="00B31D36" w:rsidP="001942B8">
            <w:pPr>
              <w:pStyle w:val="ae"/>
              <w:rPr>
                <w:rFonts w:eastAsia="Arial Unicode MS"/>
              </w:rPr>
            </w:pPr>
            <w:r w:rsidRPr="007040A1">
              <w:rPr>
                <w:rFonts w:eastAsia="Arial Unicode MS"/>
              </w:rPr>
              <w:t>2,95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717CC" w14:textId="77777777" w:rsidR="00B31D36" w:rsidRPr="007040A1" w:rsidRDefault="00B31D36" w:rsidP="001942B8">
            <w:pPr>
              <w:pStyle w:val="ae"/>
              <w:rPr>
                <w:rFonts w:eastAsia="Arial Unicode MS"/>
                <w:lang w:val="en-US"/>
              </w:rPr>
            </w:pPr>
            <w:r w:rsidRPr="007040A1">
              <w:rPr>
                <w:rFonts w:eastAsia="Arial Unicode MS"/>
                <w:lang w:val="en-US"/>
              </w:rPr>
              <w:t>62</w:t>
            </w:r>
            <w:r w:rsidRPr="007040A1">
              <w:rPr>
                <w:rFonts w:eastAsia="Arial Unicode MS"/>
              </w:rPr>
              <w:t>,</w:t>
            </w:r>
            <w:r w:rsidRPr="007040A1">
              <w:rPr>
                <w:rFonts w:eastAsia="Arial Unicode MS"/>
                <w:lang w:val="en-US"/>
              </w:rPr>
              <w:t>5</w:t>
            </w:r>
          </w:p>
        </w:tc>
      </w:tr>
    </w:tbl>
    <w:p w14:paraId="099F7AC4" w14:textId="77777777" w:rsidR="00661A58" w:rsidRPr="007040A1" w:rsidRDefault="00661A58" w:rsidP="00661A58">
      <w:pPr>
        <w:pStyle w:val="af0"/>
        <w:spacing w:before="0" w:after="0"/>
      </w:pPr>
    </w:p>
    <w:p w14:paraId="463562E1" w14:textId="024A05E6" w:rsidR="00B31D36" w:rsidRPr="007040A1" w:rsidRDefault="00780A16" w:rsidP="00661A58">
      <w:pPr>
        <w:pStyle w:val="af0"/>
        <w:rPr>
          <w:sz w:val="22"/>
        </w:rPr>
      </w:pPr>
      <w:r w:rsidRPr="007040A1">
        <w:rPr>
          <w:noProof/>
        </w:rPr>
        <w:lastRenderedPageBreak/>
        <w:drawing>
          <wp:inline distT="0" distB="0" distL="0" distR="0" wp14:anchorId="6156A23A" wp14:editId="46D55C7D">
            <wp:extent cx="3467100" cy="20720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F3BFE" w14:textId="77777777" w:rsidR="00731E93" w:rsidRPr="007040A1" w:rsidRDefault="00B31D36" w:rsidP="00731E93">
      <w:pPr>
        <w:pStyle w:val="af0"/>
      </w:pPr>
      <w:r w:rsidRPr="007040A1">
        <w:t>Рис. 1. Результаты численного эксперимента</w:t>
      </w:r>
    </w:p>
    <w:p w14:paraId="0E4D221E" w14:textId="77777777" w:rsidR="00B31D36" w:rsidRPr="007040A1" w:rsidRDefault="00B31D36" w:rsidP="00B31D36">
      <w:pPr>
        <w:pStyle w:val="-"/>
      </w:pPr>
      <w:r w:rsidRPr="007040A1">
        <w:t>Литература</w:t>
      </w:r>
    </w:p>
    <w:p w14:paraId="40229E22" w14:textId="77777777" w:rsidR="00B31D36" w:rsidRPr="007040A1" w:rsidRDefault="00661A58" w:rsidP="00B31D36">
      <w:pPr>
        <w:pStyle w:val="af2"/>
      </w:pPr>
      <w:r w:rsidRPr="007040A1">
        <w:t>1</w:t>
      </w:r>
      <w:r w:rsidR="00B31D36" w:rsidRPr="007040A1">
        <w:t xml:space="preserve"> Кураченко Ю.А.,</w:t>
      </w:r>
      <w:r w:rsidR="00B31D36" w:rsidRPr="007040A1">
        <w:rPr>
          <w:i/>
        </w:rPr>
        <w:t xml:space="preserve"> </w:t>
      </w:r>
      <w:r w:rsidR="00B31D36" w:rsidRPr="007040A1">
        <w:t>Казанский Ю.А., Левченко В.А., Матус</w:t>
      </w:r>
      <w:r w:rsidR="00B31D36" w:rsidRPr="007040A1">
        <w:t>е</w:t>
      </w:r>
      <w:r w:rsidR="00B31D36" w:rsidRPr="007040A1">
        <w:t>вич Е.С. Вывод нейтронных пучков и защита медицинского р</w:t>
      </w:r>
      <w:r w:rsidR="00B31D36" w:rsidRPr="007040A1">
        <w:t>е</w:t>
      </w:r>
      <w:r w:rsidR="00B31D36" w:rsidRPr="007040A1">
        <w:t>актора МАРС</w:t>
      </w:r>
      <w:r w:rsidR="001942B8" w:rsidRPr="007040A1">
        <w:t xml:space="preserve"> </w:t>
      </w:r>
      <w:r w:rsidR="00B31D36" w:rsidRPr="007040A1">
        <w:t>//</w:t>
      </w:r>
      <w:r w:rsidR="001942B8" w:rsidRPr="007040A1">
        <w:t xml:space="preserve"> </w:t>
      </w:r>
      <w:r w:rsidR="00B31D36" w:rsidRPr="007040A1">
        <w:t xml:space="preserve">Ядерная энергетика. – </w:t>
      </w:r>
      <w:r w:rsidR="00C27074" w:rsidRPr="007040A1">
        <w:t>2006.</w:t>
      </w:r>
      <w:r w:rsidR="00B31D36" w:rsidRPr="007040A1">
        <w:t xml:space="preserve"> –</w:t>
      </w:r>
      <w:r w:rsidR="00C27074" w:rsidRPr="007040A1">
        <w:t xml:space="preserve"> №4. </w:t>
      </w:r>
      <w:r w:rsidR="00B31D36" w:rsidRPr="007040A1">
        <w:t>– С. 36</w:t>
      </w:r>
      <w:r w:rsidR="00C27074" w:rsidRPr="007040A1">
        <w:t>-</w:t>
      </w:r>
      <w:r w:rsidR="00B31D36" w:rsidRPr="007040A1">
        <w:t>48.</w:t>
      </w:r>
    </w:p>
    <w:p w14:paraId="0B1951E6" w14:textId="77777777" w:rsidR="00B31D36" w:rsidRPr="007040A1" w:rsidRDefault="00661A58" w:rsidP="00B31D36">
      <w:pPr>
        <w:pStyle w:val="af2"/>
      </w:pPr>
      <w:r w:rsidRPr="007040A1">
        <w:t>2</w:t>
      </w:r>
      <w:r w:rsidR="00B31D36" w:rsidRPr="007040A1">
        <w:t xml:space="preserve"> Кураченко Ю.А.</w:t>
      </w:r>
      <w:r w:rsidR="00B31D36" w:rsidRPr="007040A1">
        <w:rPr>
          <w:i/>
        </w:rPr>
        <w:t xml:space="preserve"> </w:t>
      </w:r>
      <w:r w:rsidR="00B31D36" w:rsidRPr="007040A1">
        <w:t>Оптимизация блока вывода пучка мед</w:t>
      </w:r>
      <w:r w:rsidR="00B31D36" w:rsidRPr="007040A1">
        <w:t>и</w:t>
      </w:r>
      <w:r w:rsidR="00B31D36" w:rsidRPr="007040A1">
        <w:t xml:space="preserve">цинского реактора «МАРС» </w:t>
      </w:r>
      <w:r w:rsidR="00005C08" w:rsidRPr="007040A1">
        <w:t>/</w:t>
      </w:r>
      <w:r w:rsidR="00B31D36" w:rsidRPr="007040A1">
        <w:t>/</w:t>
      </w:r>
      <w:r w:rsidR="00005C08" w:rsidRPr="007040A1">
        <w:t xml:space="preserve"> </w:t>
      </w:r>
      <w:r w:rsidR="00B31D36" w:rsidRPr="007040A1">
        <w:t>Альманах клинической медиц</w:t>
      </w:r>
      <w:r w:rsidR="00B31D36" w:rsidRPr="007040A1">
        <w:t>и</w:t>
      </w:r>
      <w:r w:rsidR="00B31D36" w:rsidRPr="007040A1">
        <w:t xml:space="preserve">ны. </w:t>
      </w:r>
      <w:r w:rsidR="00005C08" w:rsidRPr="007040A1">
        <w:t xml:space="preserve">–2008. </w:t>
      </w:r>
      <w:r w:rsidR="00B31D36" w:rsidRPr="007040A1">
        <w:t>– Т.</w:t>
      </w:r>
      <w:r w:rsidR="00005C08" w:rsidRPr="007040A1">
        <w:t>18</w:t>
      </w:r>
      <w:r w:rsidR="00B31D36" w:rsidRPr="007040A1">
        <w:t xml:space="preserve">. </w:t>
      </w:r>
      <w:r w:rsidR="00005C08" w:rsidRPr="007040A1">
        <w:t>– №</w:t>
      </w:r>
      <w:r w:rsidR="00B31D36" w:rsidRPr="007040A1">
        <w:t>1</w:t>
      </w:r>
      <w:r w:rsidR="00005C08" w:rsidRPr="007040A1">
        <w:t xml:space="preserve">. </w:t>
      </w:r>
      <w:r w:rsidR="00B31D36" w:rsidRPr="007040A1">
        <w:t xml:space="preserve"> – С. 334</w:t>
      </w:r>
      <w:r w:rsidR="00C27074" w:rsidRPr="007040A1">
        <w:t>-</w:t>
      </w:r>
      <w:r w:rsidR="00B31D36" w:rsidRPr="007040A1">
        <w:t>337.</w:t>
      </w:r>
    </w:p>
    <w:p w14:paraId="6567AC56" w14:textId="77777777" w:rsidR="00B31D36" w:rsidRDefault="00661A58" w:rsidP="00B31D36">
      <w:pPr>
        <w:pStyle w:val="af2"/>
      </w:pPr>
      <w:r w:rsidRPr="007040A1">
        <w:t>3</w:t>
      </w:r>
      <w:r w:rsidR="00B31D36" w:rsidRPr="007040A1">
        <w:t xml:space="preserve"> </w:t>
      </w:r>
      <w:r w:rsidR="001942B8" w:rsidRPr="007040A1">
        <w:t xml:space="preserve">Кураченко Ю.А. </w:t>
      </w:r>
      <w:r w:rsidR="00B31D36" w:rsidRPr="007040A1">
        <w:t>Новый интенсивный источник нейтронов для медицинских приложений // Медицинская физ</w:t>
      </w:r>
      <w:r w:rsidR="00B31D36" w:rsidRPr="007040A1">
        <w:t>и</w:t>
      </w:r>
      <w:r w:rsidR="00B31D36" w:rsidRPr="007040A1">
        <w:t>ка. – 2012. – №2. – С. 29</w:t>
      </w:r>
      <w:r w:rsidR="00C27074" w:rsidRPr="007040A1">
        <w:t>-</w:t>
      </w:r>
      <w:r w:rsidR="00B31D36" w:rsidRPr="007040A1">
        <w:t>38.</w:t>
      </w:r>
    </w:p>
    <w:p w14:paraId="554B3988" w14:textId="77777777" w:rsidR="00AA0BD9" w:rsidRDefault="00AA0BD9">
      <w:pPr>
        <w:rPr>
          <w:lang w:val="ru-RU"/>
        </w:rPr>
      </w:pPr>
    </w:p>
    <w:sectPr w:rsidR="00AA0BD9" w:rsidSect="00920B46">
      <w:pgSz w:w="11907" w:h="16840" w:code="9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00971" w14:textId="77777777" w:rsidR="00B56F34" w:rsidRDefault="00B56F34" w:rsidP="00B2073B">
      <w:pPr>
        <w:spacing w:line="240" w:lineRule="auto"/>
      </w:pPr>
      <w:r>
        <w:separator/>
      </w:r>
    </w:p>
  </w:endnote>
  <w:endnote w:type="continuationSeparator" w:id="0">
    <w:p w14:paraId="0D874261" w14:textId="77777777" w:rsidR="00B56F34" w:rsidRDefault="00B56F34" w:rsidP="00B207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2DEBE" w14:textId="77777777" w:rsidR="00B56F34" w:rsidRDefault="00B56F34" w:rsidP="00B2073B">
      <w:pPr>
        <w:spacing w:line="240" w:lineRule="auto"/>
      </w:pPr>
      <w:r>
        <w:separator/>
      </w:r>
    </w:p>
  </w:footnote>
  <w:footnote w:type="continuationSeparator" w:id="0">
    <w:p w14:paraId="2E8373DC" w14:textId="77777777" w:rsidR="00B56F34" w:rsidRDefault="00B56F34" w:rsidP="00B207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D36"/>
    <w:rsid w:val="00005C08"/>
    <w:rsid w:val="000325C9"/>
    <w:rsid w:val="00076615"/>
    <w:rsid w:val="000F3499"/>
    <w:rsid w:val="0015486D"/>
    <w:rsid w:val="00176E91"/>
    <w:rsid w:val="001942B8"/>
    <w:rsid w:val="0021474F"/>
    <w:rsid w:val="00246BE2"/>
    <w:rsid w:val="002E70F5"/>
    <w:rsid w:val="002F0F0E"/>
    <w:rsid w:val="003309EB"/>
    <w:rsid w:val="003712E2"/>
    <w:rsid w:val="004C475D"/>
    <w:rsid w:val="005527C2"/>
    <w:rsid w:val="005A4AEA"/>
    <w:rsid w:val="00661A58"/>
    <w:rsid w:val="007040A1"/>
    <w:rsid w:val="00731E93"/>
    <w:rsid w:val="00780A16"/>
    <w:rsid w:val="007C6B1C"/>
    <w:rsid w:val="008061E1"/>
    <w:rsid w:val="008326C5"/>
    <w:rsid w:val="008D56EF"/>
    <w:rsid w:val="00920B46"/>
    <w:rsid w:val="00920D16"/>
    <w:rsid w:val="00942A02"/>
    <w:rsid w:val="009607A7"/>
    <w:rsid w:val="00A47705"/>
    <w:rsid w:val="00AA0BD9"/>
    <w:rsid w:val="00AA2A4B"/>
    <w:rsid w:val="00AD6E02"/>
    <w:rsid w:val="00B2073B"/>
    <w:rsid w:val="00B31D36"/>
    <w:rsid w:val="00B32A40"/>
    <w:rsid w:val="00B40DEF"/>
    <w:rsid w:val="00B56AFB"/>
    <w:rsid w:val="00B56F34"/>
    <w:rsid w:val="00BD7285"/>
    <w:rsid w:val="00BD79AC"/>
    <w:rsid w:val="00BE4A6F"/>
    <w:rsid w:val="00C27074"/>
    <w:rsid w:val="00C30778"/>
    <w:rsid w:val="00C65F7F"/>
    <w:rsid w:val="00C81EF2"/>
    <w:rsid w:val="00C922E5"/>
    <w:rsid w:val="00CB1CD9"/>
    <w:rsid w:val="00D07639"/>
    <w:rsid w:val="00D81417"/>
    <w:rsid w:val="00DA6071"/>
    <w:rsid w:val="00E30C8E"/>
    <w:rsid w:val="00E61633"/>
    <w:rsid w:val="00E812D6"/>
    <w:rsid w:val="00EA3877"/>
    <w:rsid w:val="00EB07A2"/>
    <w:rsid w:val="00EF6DB6"/>
    <w:rsid w:val="00F02371"/>
    <w:rsid w:val="00F7789F"/>
    <w:rsid w:val="00FE6337"/>
    <w:rsid w:val="00FE72DA"/>
    <w:rsid w:val="00FF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EB25AC"/>
  <w15:chartTrackingRefBased/>
  <w15:docId w15:val="{311E3D9A-18B5-435C-B3D7-6071401E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4"/>
      <w:lang w:val="en-GB"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 Знак Знак Знак Знак Знак Знак Знак Знак Знак Знак"/>
    <w:basedOn w:val="a"/>
    <w:pPr>
      <w:widowControl/>
      <w:overflowPunct/>
      <w:autoSpaceDE/>
      <w:autoSpaceDN/>
      <w:adjustRightInd/>
      <w:spacing w:after="160" w:line="240" w:lineRule="exact"/>
      <w:jc w:val="left"/>
      <w:textAlignment w:val="auto"/>
    </w:pPr>
    <w:rPr>
      <w:rFonts w:ascii="Verdana" w:hAnsi="Verdana" w:cs="Verdana"/>
      <w:sz w:val="20"/>
      <w:lang w:val="en-US"/>
    </w:rPr>
  </w:style>
  <w:style w:type="table" w:styleId="a4">
    <w:name w:val="Table Grid"/>
    <w:basedOn w:val="a1"/>
    <w:rsid w:val="00B31D36"/>
    <w:rPr>
      <w:rFonts w:eastAsia="Arial Unicode M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Сбор Назв"/>
    <w:basedOn w:val="a"/>
    <w:link w:val="a6"/>
    <w:rsid w:val="00B31D36"/>
    <w:pPr>
      <w:keepNext/>
      <w:widowControl/>
      <w:overflowPunct/>
      <w:autoSpaceDE/>
      <w:autoSpaceDN/>
      <w:adjustRightInd/>
      <w:spacing w:after="240" w:line="240" w:lineRule="auto"/>
      <w:jc w:val="center"/>
      <w:textAlignment w:val="auto"/>
      <w:outlineLvl w:val="0"/>
    </w:pPr>
    <w:rPr>
      <w:b/>
      <w:bCs/>
      <w:caps/>
      <w:kern w:val="32"/>
      <w:sz w:val="22"/>
      <w:szCs w:val="22"/>
      <w:lang w:val="ru-RU" w:eastAsia="ru-RU"/>
    </w:rPr>
  </w:style>
  <w:style w:type="paragraph" w:customStyle="1" w:styleId="a7">
    <w:name w:val="СБОР Автор"/>
    <w:basedOn w:val="a"/>
    <w:link w:val="a8"/>
    <w:rsid w:val="00B31D36"/>
    <w:pPr>
      <w:widowControl/>
      <w:overflowPunct/>
      <w:autoSpaceDE/>
      <w:autoSpaceDN/>
      <w:adjustRightInd/>
      <w:spacing w:after="240" w:line="240" w:lineRule="auto"/>
      <w:contextualSpacing/>
      <w:jc w:val="center"/>
      <w:textAlignment w:val="auto"/>
    </w:pPr>
    <w:rPr>
      <w:i/>
      <w:sz w:val="22"/>
      <w:szCs w:val="22"/>
      <w:lang w:val="ru-RU" w:eastAsia="ru-RU"/>
    </w:rPr>
  </w:style>
  <w:style w:type="paragraph" w:customStyle="1" w:styleId="-">
    <w:name w:val="СБОР лит-ра"/>
    <w:basedOn w:val="a"/>
    <w:rsid w:val="00B31D36"/>
    <w:pPr>
      <w:widowControl/>
      <w:overflowPunct/>
      <w:autoSpaceDE/>
      <w:autoSpaceDN/>
      <w:adjustRightInd/>
      <w:spacing w:before="120" w:after="120" w:line="240" w:lineRule="auto"/>
      <w:ind w:firstLine="284"/>
      <w:textAlignment w:val="auto"/>
    </w:pPr>
    <w:rPr>
      <w:b/>
      <w:i/>
      <w:sz w:val="22"/>
      <w:szCs w:val="24"/>
      <w:lang w:val="ru-RU" w:eastAsia="ru-RU"/>
    </w:rPr>
  </w:style>
  <w:style w:type="paragraph" w:customStyle="1" w:styleId="a9">
    <w:name w:val="СБОР наз.таблицы"/>
    <w:basedOn w:val="a"/>
    <w:link w:val="aa"/>
    <w:rsid w:val="00B31D36"/>
    <w:pPr>
      <w:widowControl/>
      <w:overflowPunct/>
      <w:autoSpaceDE/>
      <w:autoSpaceDN/>
      <w:adjustRightInd/>
      <w:spacing w:after="120" w:line="240" w:lineRule="auto"/>
      <w:jc w:val="center"/>
      <w:textAlignment w:val="auto"/>
    </w:pPr>
    <w:rPr>
      <w:sz w:val="20"/>
      <w:szCs w:val="22"/>
      <w:lang w:val="ru-RU" w:eastAsia="ru-RU"/>
    </w:rPr>
  </w:style>
  <w:style w:type="paragraph" w:customStyle="1" w:styleId="ab">
    <w:name w:val="СБОР №табл"/>
    <w:basedOn w:val="ac"/>
    <w:link w:val="ad"/>
    <w:rsid w:val="00B31D36"/>
    <w:pPr>
      <w:overflowPunct/>
      <w:autoSpaceDE/>
      <w:autoSpaceDN/>
      <w:adjustRightInd/>
      <w:spacing w:before="100" w:beforeAutospacing="1" w:after="0" w:line="240" w:lineRule="auto"/>
      <w:jc w:val="right"/>
      <w:textAlignment w:val="auto"/>
    </w:pPr>
    <w:rPr>
      <w:bCs/>
      <w:sz w:val="20"/>
      <w:szCs w:val="22"/>
      <w:lang w:val="ru-RU" w:eastAsia="ru-RU"/>
    </w:rPr>
  </w:style>
  <w:style w:type="paragraph" w:customStyle="1" w:styleId="ae">
    <w:name w:val="СБОР тело табл"/>
    <w:basedOn w:val="ab"/>
    <w:link w:val="af"/>
    <w:rsid w:val="00B31D36"/>
    <w:pPr>
      <w:spacing w:before="0" w:beforeAutospacing="0"/>
      <w:jc w:val="center"/>
    </w:pPr>
  </w:style>
  <w:style w:type="paragraph" w:customStyle="1" w:styleId="af0">
    <w:name w:val="СБОР формула"/>
    <w:basedOn w:val="a"/>
    <w:link w:val="af1"/>
    <w:rsid w:val="00B31D36"/>
    <w:pPr>
      <w:widowControl/>
      <w:overflowPunct/>
      <w:autoSpaceDE/>
      <w:autoSpaceDN/>
      <w:adjustRightInd/>
      <w:spacing w:before="120" w:after="120" w:line="240" w:lineRule="auto"/>
      <w:jc w:val="center"/>
      <w:textAlignment w:val="auto"/>
    </w:pPr>
    <w:rPr>
      <w:iCs/>
      <w:sz w:val="20"/>
      <w:szCs w:val="22"/>
      <w:lang w:val="ru-RU" w:eastAsia="ru-RU"/>
    </w:rPr>
  </w:style>
  <w:style w:type="character" w:customStyle="1" w:styleId="aa">
    <w:name w:val="СБОР наз.таблицы Знак Знак"/>
    <w:link w:val="a9"/>
    <w:rsid w:val="00B31D36"/>
    <w:rPr>
      <w:szCs w:val="22"/>
      <w:lang w:val="ru-RU" w:eastAsia="ru-RU" w:bidi="ar-SA"/>
    </w:rPr>
  </w:style>
  <w:style w:type="character" w:customStyle="1" w:styleId="af1">
    <w:name w:val="СБОР формула Знак"/>
    <w:link w:val="af0"/>
    <w:rsid w:val="00B31D36"/>
    <w:rPr>
      <w:iCs/>
      <w:szCs w:val="22"/>
      <w:lang w:val="ru-RU" w:eastAsia="ru-RU" w:bidi="ar-SA"/>
    </w:rPr>
  </w:style>
  <w:style w:type="paragraph" w:customStyle="1" w:styleId="af2">
    <w:name w:val="СБОР текст"/>
    <w:link w:val="af3"/>
    <w:rsid w:val="00B31D36"/>
    <w:pPr>
      <w:ind w:firstLine="284"/>
      <w:jc w:val="both"/>
    </w:pPr>
    <w:rPr>
      <w:sz w:val="22"/>
      <w:szCs w:val="22"/>
    </w:rPr>
  </w:style>
  <w:style w:type="character" w:customStyle="1" w:styleId="af3">
    <w:name w:val="СБОР текст Знак Знак"/>
    <w:link w:val="af2"/>
    <w:rsid w:val="00B31D36"/>
    <w:rPr>
      <w:sz w:val="22"/>
      <w:szCs w:val="22"/>
      <w:lang w:val="ru-RU" w:eastAsia="ru-RU" w:bidi="ar-SA"/>
    </w:rPr>
  </w:style>
  <w:style w:type="character" w:styleId="af4">
    <w:name w:val="Strong"/>
    <w:qFormat/>
    <w:rsid w:val="00B31D36"/>
    <w:rPr>
      <w:b/>
      <w:bCs/>
      <w:color w:val="FF0000"/>
    </w:rPr>
  </w:style>
  <w:style w:type="character" w:customStyle="1" w:styleId="a6">
    <w:name w:val="Сбор Назв Знак"/>
    <w:link w:val="a5"/>
    <w:rsid w:val="00B31D36"/>
    <w:rPr>
      <w:b/>
      <w:bCs/>
      <w:caps/>
      <w:kern w:val="32"/>
      <w:sz w:val="22"/>
      <w:szCs w:val="22"/>
      <w:lang w:val="ru-RU" w:eastAsia="ru-RU" w:bidi="ar-SA"/>
    </w:rPr>
  </w:style>
  <w:style w:type="character" w:customStyle="1" w:styleId="ad">
    <w:name w:val="СБОР №табл Знак"/>
    <w:link w:val="ab"/>
    <w:rsid w:val="00B31D36"/>
    <w:rPr>
      <w:bCs/>
      <w:szCs w:val="22"/>
      <w:lang w:val="ru-RU" w:eastAsia="ru-RU" w:bidi="ar-SA"/>
    </w:rPr>
  </w:style>
  <w:style w:type="character" w:customStyle="1" w:styleId="af">
    <w:name w:val="СБОР тело табл Знак"/>
    <w:basedOn w:val="ad"/>
    <w:link w:val="ae"/>
    <w:rsid w:val="00B31D36"/>
    <w:rPr>
      <w:bCs/>
      <w:szCs w:val="22"/>
      <w:lang w:val="ru-RU" w:eastAsia="ru-RU" w:bidi="ar-SA"/>
    </w:rPr>
  </w:style>
  <w:style w:type="character" w:customStyle="1" w:styleId="a8">
    <w:name w:val="СБОР Автор Знак"/>
    <w:link w:val="a7"/>
    <w:rsid w:val="00B31D36"/>
    <w:rPr>
      <w:i/>
      <w:sz w:val="22"/>
      <w:szCs w:val="22"/>
      <w:lang w:val="ru-RU" w:eastAsia="ru-RU" w:bidi="ar-SA"/>
    </w:rPr>
  </w:style>
  <w:style w:type="paragraph" w:styleId="ac">
    <w:name w:val="Body Text"/>
    <w:basedOn w:val="a"/>
    <w:rsid w:val="00B31D36"/>
    <w:pPr>
      <w:spacing w:after="120"/>
    </w:pPr>
  </w:style>
  <w:style w:type="character" w:styleId="af5">
    <w:name w:val="Hyperlink"/>
    <w:rsid w:val="00B2073B"/>
    <w:rPr>
      <w:color w:val="0000FF"/>
      <w:u w:val="single"/>
    </w:rPr>
  </w:style>
  <w:style w:type="paragraph" w:styleId="af6">
    <w:name w:val="header"/>
    <w:basedOn w:val="a"/>
    <w:link w:val="af7"/>
    <w:rsid w:val="00B2073B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link w:val="af6"/>
    <w:rsid w:val="00B2073B"/>
    <w:rPr>
      <w:sz w:val="24"/>
      <w:lang w:val="en-GB" w:eastAsia="en-US"/>
    </w:rPr>
  </w:style>
  <w:style w:type="paragraph" w:styleId="af8">
    <w:name w:val="footer"/>
    <w:basedOn w:val="a"/>
    <w:link w:val="af9"/>
    <w:rsid w:val="00B2073B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link w:val="af8"/>
    <w:rsid w:val="00B2073B"/>
    <w:rPr>
      <w:sz w:val="24"/>
      <w:lang w:val="en-GB" w:eastAsia="en-US"/>
    </w:rPr>
  </w:style>
  <w:style w:type="paragraph" w:styleId="afa">
    <w:name w:val="Balloon Text"/>
    <w:basedOn w:val="a"/>
    <w:link w:val="afb"/>
    <w:rsid w:val="00B40DE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link w:val="afa"/>
    <w:rsid w:val="00B40DEF"/>
    <w:rPr>
      <w:rFonts w:ascii="Tahoma" w:hAnsi="Tahoma" w:cs="Tahoma"/>
      <w:sz w:val="16"/>
      <w:szCs w:val="16"/>
      <w:lang w:val="en-GB" w:eastAsia="en-US"/>
    </w:rPr>
  </w:style>
  <w:style w:type="character" w:styleId="afc">
    <w:name w:val="annotation reference"/>
    <w:rsid w:val="00C81EF2"/>
    <w:rPr>
      <w:sz w:val="16"/>
      <w:szCs w:val="16"/>
    </w:rPr>
  </w:style>
  <w:style w:type="paragraph" w:styleId="afd">
    <w:name w:val="annotation text"/>
    <w:basedOn w:val="a"/>
    <w:link w:val="afe"/>
    <w:rsid w:val="00C81EF2"/>
    <w:rPr>
      <w:sz w:val="20"/>
    </w:rPr>
  </w:style>
  <w:style w:type="character" w:customStyle="1" w:styleId="afe">
    <w:name w:val="Текст примечания Знак"/>
    <w:link w:val="afd"/>
    <w:rsid w:val="00C81EF2"/>
    <w:rPr>
      <w:lang w:val="en-GB" w:eastAsia="en-US"/>
    </w:rPr>
  </w:style>
  <w:style w:type="paragraph" w:styleId="aff">
    <w:name w:val="annotation subject"/>
    <w:basedOn w:val="afd"/>
    <w:next w:val="afd"/>
    <w:link w:val="aff0"/>
    <w:rsid w:val="00C81EF2"/>
    <w:rPr>
      <w:b/>
      <w:bCs/>
    </w:rPr>
  </w:style>
  <w:style w:type="character" w:customStyle="1" w:styleId="aff0">
    <w:name w:val="Тема примечания Знак"/>
    <w:link w:val="aff"/>
    <w:rsid w:val="00C81EF2"/>
    <w:rPr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11836-6129-4F2D-A4DC-96A3BB372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оформления тезисов</vt:lpstr>
    </vt:vector>
  </TitlesOfParts>
  <Company>ONTI</Company>
  <LinksUpToDate>false</LinksUpToDate>
  <CharactersWithSpaces>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оформления тезисов</dc:title>
  <dc:subject/>
  <dc:creator>Boris</dc:creator>
  <cp:keywords/>
  <dc:description/>
  <cp:lastModifiedBy>Anatoli Brouchkov</cp:lastModifiedBy>
  <cp:revision>9</cp:revision>
  <dcterms:created xsi:type="dcterms:W3CDTF">2026-02-08T06:17:00Z</dcterms:created>
  <dcterms:modified xsi:type="dcterms:W3CDTF">2026-02-08T06:27:00Z</dcterms:modified>
</cp:coreProperties>
</file>